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4F229" w14:textId="77777777" w:rsidR="003E3659" w:rsidRDefault="00676569" w:rsidP="00676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OF LAKE SANTEETLAH </w:t>
      </w:r>
    </w:p>
    <w:p w14:paraId="2333B417" w14:textId="73193DCE" w:rsidR="00E01214" w:rsidRDefault="00676569" w:rsidP="00676569">
      <w:pPr>
        <w:jc w:val="center"/>
        <w:rPr>
          <w:sz w:val="28"/>
          <w:szCs w:val="28"/>
        </w:rPr>
      </w:pPr>
      <w:r>
        <w:rPr>
          <w:sz w:val="28"/>
          <w:szCs w:val="28"/>
        </w:rPr>
        <w:t>SURVEY RESULTS</w:t>
      </w:r>
    </w:p>
    <w:p w14:paraId="09D71C78" w14:textId="77777777" w:rsidR="003F2DF3" w:rsidRDefault="003F2DF3" w:rsidP="00676569">
      <w:pPr>
        <w:rPr>
          <w:color w:val="538135" w:themeColor="accent6" w:themeShade="BF"/>
          <w:sz w:val="24"/>
          <w:szCs w:val="24"/>
        </w:rPr>
      </w:pPr>
    </w:p>
    <w:p w14:paraId="75F82904" w14:textId="6FA0E0A5" w:rsidR="00676569" w:rsidRDefault="008F1EAB" w:rsidP="00676569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BACKGROUND</w:t>
      </w:r>
    </w:p>
    <w:p w14:paraId="4C4A6FE5" w14:textId="23F09679" w:rsidR="004F0A2C" w:rsidRDefault="008F1EAB" w:rsidP="00676569">
      <w:pPr>
        <w:rPr>
          <w:sz w:val="24"/>
          <w:szCs w:val="24"/>
        </w:rPr>
      </w:pPr>
      <w:r>
        <w:rPr>
          <w:sz w:val="24"/>
          <w:szCs w:val="24"/>
        </w:rPr>
        <w:t xml:space="preserve">During October and November of 2019, the Town of Lake Santeetlah </w:t>
      </w:r>
      <w:r w:rsidR="00834AA7">
        <w:rPr>
          <w:sz w:val="24"/>
          <w:szCs w:val="24"/>
        </w:rPr>
        <w:t>(TOLS)</w:t>
      </w:r>
      <w:r w:rsidR="00014301">
        <w:rPr>
          <w:sz w:val="24"/>
          <w:szCs w:val="24"/>
        </w:rPr>
        <w:t xml:space="preserve"> Planning Board</w:t>
      </w:r>
      <w:r>
        <w:rPr>
          <w:sz w:val="24"/>
          <w:szCs w:val="24"/>
        </w:rPr>
        <w:t xml:space="preserve"> administered a community wide survey to all property owners. </w:t>
      </w:r>
      <w:r w:rsidR="00014301">
        <w:rPr>
          <w:sz w:val="24"/>
          <w:szCs w:val="24"/>
        </w:rPr>
        <w:t>The survey questionnaire was jointly developed by Planning Board members and the Town Attorney</w:t>
      </w:r>
      <w:r w:rsidR="00E82F5B">
        <w:rPr>
          <w:sz w:val="24"/>
          <w:szCs w:val="24"/>
        </w:rPr>
        <w:t>,</w:t>
      </w:r>
      <w:r w:rsidR="00014301">
        <w:rPr>
          <w:sz w:val="24"/>
          <w:szCs w:val="24"/>
        </w:rPr>
        <w:t xml:space="preserve"> </w:t>
      </w:r>
      <w:r w:rsidR="00834AA7">
        <w:rPr>
          <w:sz w:val="24"/>
          <w:szCs w:val="24"/>
        </w:rPr>
        <w:t xml:space="preserve">along </w:t>
      </w:r>
      <w:r w:rsidR="00014301">
        <w:rPr>
          <w:sz w:val="24"/>
          <w:szCs w:val="24"/>
        </w:rPr>
        <w:t>with input from NC Commerce</w:t>
      </w:r>
      <w:r w:rsidR="00E82F5B">
        <w:rPr>
          <w:sz w:val="24"/>
          <w:szCs w:val="24"/>
        </w:rPr>
        <w:t>,</w:t>
      </w:r>
      <w:r w:rsidR="00834AA7">
        <w:rPr>
          <w:sz w:val="24"/>
          <w:szCs w:val="24"/>
        </w:rPr>
        <w:t xml:space="preserve"> through various work sessions and reviews</w:t>
      </w:r>
      <w:r w:rsidR="0001430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3E3659">
        <w:rPr>
          <w:sz w:val="24"/>
          <w:szCs w:val="24"/>
        </w:rPr>
        <w:t>A Public Hearing on the draft Land Use Plan</w:t>
      </w:r>
      <w:r w:rsidR="00FF3B0F">
        <w:rPr>
          <w:sz w:val="24"/>
          <w:szCs w:val="24"/>
        </w:rPr>
        <w:t xml:space="preserve"> (the Plan) </w:t>
      </w:r>
      <w:r w:rsidR="003E3659">
        <w:rPr>
          <w:sz w:val="24"/>
          <w:szCs w:val="24"/>
        </w:rPr>
        <w:t xml:space="preserve">along with this document was held on March 12, 2020.  As a result, the </w:t>
      </w:r>
      <w:r w:rsidR="00FF3B0F">
        <w:rPr>
          <w:sz w:val="24"/>
          <w:szCs w:val="24"/>
        </w:rPr>
        <w:t xml:space="preserve">Plan </w:t>
      </w:r>
      <w:r w:rsidR="003E3659">
        <w:rPr>
          <w:sz w:val="24"/>
          <w:szCs w:val="24"/>
        </w:rPr>
        <w:t>was finalized</w:t>
      </w:r>
      <w:r w:rsidR="00FF3B0F">
        <w:rPr>
          <w:sz w:val="24"/>
          <w:szCs w:val="24"/>
        </w:rPr>
        <w:t>. T</w:t>
      </w:r>
      <w:r w:rsidR="00014301">
        <w:rPr>
          <w:sz w:val="24"/>
          <w:szCs w:val="24"/>
        </w:rPr>
        <w:t xml:space="preserve">he Planning Board will </w:t>
      </w:r>
      <w:r w:rsidR="00FF3B0F">
        <w:rPr>
          <w:sz w:val="24"/>
          <w:szCs w:val="24"/>
        </w:rPr>
        <w:t xml:space="preserve">then </w:t>
      </w:r>
      <w:r w:rsidR="00C96583">
        <w:rPr>
          <w:sz w:val="24"/>
          <w:szCs w:val="24"/>
        </w:rPr>
        <w:t xml:space="preserve">work to </w:t>
      </w:r>
      <w:r w:rsidR="00FF3B0F">
        <w:rPr>
          <w:sz w:val="24"/>
          <w:szCs w:val="24"/>
        </w:rPr>
        <w:t>finalize the draft</w:t>
      </w:r>
      <w:r w:rsidR="00690793">
        <w:rPr>
          <w:sz w:val="24"/>
          <w:szCs w:val="24"/>
        </w:rPr>
        <w:t xml:space="preserve"> Land Use</w:t>
      </w:r>
      <w:r w:rsidR="00014301">
        <w:rPr>
          <w:sz w:val="24"/>
          <w:szCs w:val="24"/>
        </w:rPr>
        <w:t xml:space="preserve"> Ordinance</w:t>
      </w:r>
      <w:r w:rsidR="006F6D1E">
        <w:rPr>
          <w:sz w:val="24"/>
          <w:szCs w:val="24"/>
        </w:rPr>
        <w:t xml:space="preserve"> </w:t>
      </w:r>
      <w:r w:rsidR="00C96583">
        <w:rPr>
          <w:sz w:val="24"/>
          <w:szCs w:val="24"/>
        </w:rPr>
        <w:t xml:space="preserve">and submit it </w:t>
      </w:r>
      <w:r w:rsidR="006F6D1E">
        <w:rPr>
          <w:sz w:val="24"/>
          <w:szCs w:val="24"/>
        </w:rPr>
        <w:t xml:space="preserve">to the </w:t>
      </w:r>
      <w:r w:rsidR="00FF3B0F">
        <w:rPr>
          <w:sz w:val="24"/>
          <w:szCs w:val="24"/>
        </w:rPr>
        <w:t xml:space="preserve">Town </w:t>
      </w:r>
      <w:r w:rsidR="006F6D1E">
        <w:rPr>
          <w:sz w:val="24"/>
          <w:szCs w:val="24"/>
        </w:rPr>
        <w:t xml:space="preserve">Council for approval. </w:t>
      </w:r>
      <w:r w:rsidR="000143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08BB86B" w14:textId="631AA82A" w:rsidR="005C4A81" w:rsidRDefault="005C4A81" w:rsidP="00676569">
      <w:pPr>
        <w:rPr>
          <w:sz w:val="24"/>
          <w:szCs w:val="24"/>
        </w:rPr>
      </w:pPr>
      <w:r>
        <w:rPr>
          <w:sz w:val="24"/>
          <w:szCs w:val="24"/>
        </w:rPr>
        <w:t>The survey objectives are:</w:t>
      </w:r>
    </w:p>
    <w:p w14:paraId="27024A10" w14:textId="4CFD6F51" w:rsidR="008F1EAB" w:rsidRDefault="00193449" w:rsidP="004F0A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4F0A2C">
        <w:rPr>
          <w:sz w:val="24"/>
          <w:szCs w:val="24"/>
        </w:rPr>
        <w:t xml:space="preserve">o gain public information to help inform the </w:t>
      </w:r>
      <w:r>
        <w:rPr>
          <w:sz w:val="24"/>
          <w:szCs w:val="24"/>
        </w:rPr>
        <w:t>Land Use</w:t>
      </w:r>
      <w:r w:rsidR="004F0A2C">
        <w:rPr>
          <w:sz w:val="24"/>
          <w:szCs w:val="24"/>
        </w:rPr>
        <w:t xml:space="preserve"> Plan process.</w:t>
      </w:r>
    </w:p>
    <w:p w14:paraId="1DE010B8" w14:textId="77777777" w:rsidR="004F0A2C" w:rsidRDefault="004F0A2C" w:rsidP="004F0A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Benchmark of attitudes and perceptions regarding a variety of key town issues.</w:t>
      </w:r>
    </w:p>
    <w:p w14:paraId="37EE3291" w14:textId="59211104" w:rsidR="004F0A2C" w:rsidRDefault="004F0A2C" w:rsidP="004F0A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Input on ideas for </w:t>
      </w:r>
      <w:r w:rsidR="005C4A81">
        <w:rPr>
          <w:sz w:val="24"/>
          <w:szCs w:val="24"/>
        </w:rPr>
        <w:t xml:space="preserve">the </w:t>
      </w:r>
      <w:r>
        <w:rPr>
          <w:sz w:val="24"/>
          <w:szCs w:val="24"/>
        </w:rPr>
        <w:t>future</w:t>
      </w:r>
      <w:r w:rsidR="005C4A81">
        <w:rPr>
          <w:sz w:val="24"/>
          <w:szCs w:val="24"/>
        </w:rPr>
        <w:t xml:space="preserve"> of TOLS.</w:t>
      </w:r>
      <w:r>
        <w:rPr>
          <w:sz w:val="24"/>
          <w:szCs w:val="24"/>
        </w:rPr>
        <w:t xml:space="preserve"> </w:t>
      </w:r>
    </w:p>
    <w:p w14:paraId="2D1E8E0A" w14:textId="77777777" w:rsidR="004F0A2C" w:rsidRDefault="004F0A2C" w:rsidP="004F0A2C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METHOD</w:t>
      </w:r>
    </w:p>
    <w:p w14:paraId="083BD7A6" w14:textId="4D7731B8" w:rsidR="004F0A2C" w:rsidRDefault="00C96583" w:rsidP="004F0A2C">
      <w:pPr>
        <w:rPr>
          <w:sz w:val="24"/>
          <w:szCs w:val="24"/>
        </w:rPr>
      </w:pPr>
      <w:r>
        <w:rPr>
          <w:sz w:val="24"/>
          <w:szCs w:val="24"/>
        </w:rPr>
        <w:t>A Land Use</w:t>
      </w:r>
      <w:r w:rsidR="000C7E84">
        <w:rPr>
          <w:sz w:val="24"/>
          <w:szCs w:val="24"/>
        </w:rPr>
        <w:t xml:space="preserve"> Plan survey was delivered to all Town property owners via US mail with an enclosed self-addressed stamped envelope. </w:t>
      </w:r>
      <w:r w:rsidR="00834AA7">
        <w:rPr>
          <w:sz w:val="24"/>
          <w:szCs w:val="24"/>
        </w:rPr>
        <w:t xml:space="preserve">The survey was enclosed with </w:t>
      </w:r>
      <w:r w:rsidR="00E82F5B">
        <w:rPr>
          <w:sz w:val="24"/>
          <w:szCs w:val="24"/>
        </w:rPr>
        <w:t>the September</w:t>
      </w:r>
      <w:r w:rsidR="00834AA7">
        <w:rPr>
          <w:sz w:val="24"/>
          <w:szCs w:val="24"/>
        </w:rPr>
        <w:t xml:space="preserve"> water bills; a separate survey was sent to property owners who pay their water bill electronically. </w:t>
      </w:r>
      <w:r w:rsidR="000C7E84">
        <w:rPr>
          <w:sz w:val="24"/>
          <w:szCs w:val="24"/>
        </w:rPr>
        <w:t>The survey was delivered to individual households of all Town property owners regardless of resident or non-resident status. All property owners were sent an email informing them of the survey and asking them to participate.  A follow-up email was sent reminding property owners of the importance of completing the survey.</w:t>
      </w:r>
    </w:p>
    <w:p w14:paraId="0A25C2C7" w14:textId="00B5643F" w:rsidR="000A7A13" w:rsidRDefault="000A7A13" w:rsidP="000A7A13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RESPONSE RATE</w:t>
      </w:r>
    </w:p>
    <w:p w14:paraId="0BFBB1B2" w14:textId="4BD6C30E" w:rsidR="000A7A13" w:rsidRDefault="000A7A13" w:rsidP="004F0A2C">
      <w:pPr>
        <w:rPr>
          <w:sz w:val="24"/>
          <w:szCs w:val="24"/>
        </w:rPr>
      </w:pPr>
      <w:r>
        <w:rPr>
          <w:sz w:val="24"/>
          <w:szCs w:val="24"/>
        </w:rPr>
        <w:t xml:space="preserve">The Town received 103 completed responses out of 196 survey mailers.  This represents a response rate of approximately 53%.  Background information gathered from the respondents was reflective of the Town’s resident and non-resident composition.  The total responses are highly reflective of property owners’ opinions. </w:t>
      </w:r>
    </w:p>
    <w:p w14:paraId="69AD3B2D" w14:textId="3AEA12BA" w:rsidR="004A155C" w:rsidRDefault="004A155C" w:rsidP="004A155C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HIGHLIGHTS</w:t>
      </w:r>
    </w:p>
    <w:p w14:paraId="6D058587" w14:textId="126200AC" w:rsidR="003E3659" w:rsidRDefault="004A155C" w:rsidP="003E3659">
      <w:pPr>
        <w:rPr>
          <w:sz w:val="24"/>
          <w:szCs w:val="24"/>
        </w:rPr>
      </w:pPr>
      <w:r>
        <w:rPr>
          <w:sz w:val="24"/>
          <w:szCs w:val="24"/>
        </w:rPr>
        <w:t xml:space="preserve">Overall the survey results were consistent across the board.  A large majority of the questions resulted in high levels of agreement.  The survey’s results also yielded a high number of write in comments for </w:t>
      </w:r>
      <w:r w:rsidR="00E730EE">
        <w:rPr>
          <w:sz w:val="24"/>
          <w:szCs w:val="24"/>
        </w:rPr>
        <w:t xml:space="preserve">the </w:t>
      </w:r>
      <w:r w:rsidR="00C61D84">
        <w:rPr>
          <w:sz w:val="24"/>
          <w:szCs w:val="24"/>
        </w:rPr>
        <w:t>f</w:t>
      </w:r>
      <w:r w:rsidR="00690793">
        <w:rPr>
          <w:sz w:val="24"/>
          <w:szCs w:val="24"/>
        </w:rPr>
        <w:t>our (4)</w:t>
      </w:r>
      <w:r>
        <w:rPr>
          <w:sz w:val="24"/>
          <w:szCs w:val="24"/>
        </w:rPr>
        <w:t xml:space="preserve"> qualitative questions.</w:t>
      </w:r>
      <w:r w:rsidR="00DE6B8C">
        <w:rPr>
          <w:sz w:val="24"/>
          <w:szCs w:val="24"/>
        </w:rPr>
        <w:t xml:space="preserve">  Supporting</w:t>
      </w:r>
      <w:r w:rsidR="000916EF">
        <w:rPr>
          <w:sz w:val="24"/>
          <w:szCs w:val="24"/>
        </w:rPr>
        <w:t xml:space="preserve"> response</w:t>
      </w:r>
      <w:r w:rsidR="00DE6B8C">
        <w:rPr>
          <w:sz w:val="24"/>
          <w:szCs w:val="24"/>
        </w:rPr>
        <w:t xml:space="preserve"> data </w:t>
      </w:r>
      <w:r w:rsidR="000916EF">
        <w:rPr>
          <w:sz w:val="24"/>
          <w:szCs w:val="24"/>
        </w:rPr>
        <w:t>is</w:t>
      </w:r>
      <w:r w:rsidR="00DE6B8C">
        <w:rPr>
          <w:sz w:val="24"/>
          <w:szCs w:val="24"/>
        </w:rPr>
        <w:t xml:space="preserve"> contained in Attachment</w:t>
      </w:r>
      <w:r w:rsidR="002C3D0E">
        <w:rPr>
          <w:sz w:val="24"/>
          <w:szCs w:val="24"/>
        </w:rPr>
        <w:t xml:space="preserve"> </w:t>
      </w:r>
      <w:r w:rsidR="00DE6B8C">
        <w:rPr>
          <w:sz w:val="24"/>
          <w:szCs w:val="24"/>
        </w:rPr>
        <w:t xml:space="preserve">3 of the </w:t>
      </w:r>
      <w:r w:rsidR="003E3659">
        <w:rPr>
          <w:sz w:val="24"/>
          <w:szCs w:val="24"/>
        </w:rPr>
        <w:t>Plan</w:t>
      </w:r>
      <w:r w:rsidR="00DE6B8C">
        <w:rPr>
          <w:sz w:val="24"/>
          <w:szCs w:val="24"/>
        </w:rPr>
        <w:t>.</w:t>
      </w:r>
      <w:r w:rsidR="00193449">
        <w:rPr>
          <w:sz w:val="24"/>
          <w:szCs w:val="24"/>
        </w:rPr>
        <w:t xml:space="preserve"> Response Tabulation</w:t>
      </w:r>
      <w:r w:rsidR="003E3659">
        <w:rPr>
          <w:sz w:val="24"/>
          <w:szCs w:val="24"/>
        </w:rPr>
        <w:t xml:space="preserve"> Methodology is contained in Attachment 5 of the Plan. </w:t>
      </w:r>
    </w:p>
    <w:p w14:paraId="35C41187" w14:textId="07E07579" w:rsidR="004A155C" w:rsidRDefault="004A155C" w:rsidP="004A155C">
      <w:pPr>
        <w:rPr>
          <w:sz w:val="24"/>
          <w:szCs w:val="24"/>
        </w:rPr>
      </w:pPr>
    </w:p>
    <w:p w14:paraId="0F69F9CD" w14:textId="77777777" w:rsidR="003F2DF3" w:rsidRDefault="003F2DF3" w:rsidP="00DC3E4C">
      <w:pPr>
        <w:rPr>
          <w:color w:val="538135" w:themeColor="accent6" w:themeShade="BF"/>
          <w:sz w:val="24"/>
          <w:szCs w:val="24"/>
        </w:rPr>
      </w:pPr>
    </w:p>
    <w:p w14:paraId="5B75346E" w14:textId="6CEB069F" w:rsidR="00DC3E4C" w:rsidRPr="009D4515" w:rsidRDefault="00DC3E4C" w:rsidP="00DC3E4C">
      <w:pPr>
        <w:rPr>
          <w:color w:val="538135" w:themeColor="accent6" w:themeShade="BF"/>
          <w:sz w:val="24"/>
          <w:szCs w:val="24"/>
        </w:rPr>
      </w:pPr>
      <w:r w:rsidRPr="009D4515">
        <w:rPr>
          <w:color w:val="538135" w:themeColor="accent6" w:themeShade="BF"/>
          <w:sz w:val="24"/>
          <w:szCs w:val="24"/>
        </w:rPr>
        <w:t>T</w:t>
      </w:r>
      <w:r w:rsidR="000E1478" w:rsidRPr="009D4515">
        <w:rPr>
          <w:color w:val="538135" w:themeColor="accent6" w:themeShade="BF"/>
          <w:sz w:val="24"/>
          <w:szCs w:val="24"/>
        </w:rPr>
        <w:t xml:space="preserve">HE FOLLOWING SECTIONS CONTAIN AN OVERVIEW OF THE </w:t>
      </w:r>
      <w:r w:rsidR="009D4515" w:rsidRPr="009D4515">
        <w:rPr>
          <w:color w:val="538135" w:themeColor="accent6" w:themeShade="BF"/>
          <w:sz w:val="24"/>
          <w:szCs w:val="24"/>
        </w:rPr>
        <w:t xml:space="preserve">SURVEY </w:t>
      </w:r>
      <w:r w:rsidR="000E1478" w:rsidRPr="009D4515">
        <w:rPr>
          <w:color w:val="538135" w:themeColor="accent6" w:themeShade="BF"/>
          <w:sz w:val="24"/>
          <w:szCs w:val="24"/>
        </w:rPr>
        <w:t>QUESTIONS AND RELATED RESPONSES THAT RECEIVED THE HIGHEST LEVEL OF AGREEMENT</w:t>
      </w:r>
      <w:r w:rsidR="00A93CBA">
        <w:rPr>
          <w:color w:val="538135" w:themeColor="accent6" w:themeShade="BF"/>
          <w:sz w:val="24"/>
          <w:szCs w:val="24"/>
        </w:rPr>
        <w:t>.</w:t>
      </w:r>
      <w:r w:rsidR="000E1478" w:rsidRPr="009D4515">
        <w:rPr>
          <w:color w:val="538135" w:themeColor="accent6" w:themeShade="BF"/>
          <w:sz w:val="24"/>
          <w:szCs w:val="24"/>
        </w:rPr>
        <w:t xml:space="preserve"> </w:t>
      </w:r>
      <w:r w:rsidRPr="009D4515">
        <w:rPr>
          <w:color w:val="538135" w:themeColor="accent6" w:themeShade="BF"/>
          <w:sz w:val="24"/>
          <w:szCs w:val="24"/>
        </w:rPr>
        <w:t xml:space="preserve"> </w:t>
      </w:r>
    </w:p>
    <w:p w14:paraId="0CFD80D7" w14:textId="77777777" w:rsidR="00A93CBA" w:rsidRDefault="00A93CBA" w:rsidP="004A155C">
      <w:pPr>
        <w:rPr>
          <w:color w:val="538135" w:themeColor="accent6" w:themeShade="BF"/>
          <w:sz w:val="24"/>
          <w:szCs w:val="24"/>
        </w:rPr>
      </w:pPr>
    </w:p>
    <w:p w14:paraId="7F2AECF2" w14:textId="77777777" w:rsidR="00A93CBA" w:rsidRDefault="00A93CBA" w:rsidP="004A155C">
      <w:pPr>
        <w:rPr>
          <w:color w:val="538135" w:themeColor="accent6" w:themeShade="BF"/>
          <w:sz w:val="24"/>
          <w:szCs w:val="24"/>
        </w:rPr>
      </w:pPr>
    </w:p>
    <w:p w14:paraId="7C521B84" w14:textId="744466DC" w:rsidR="00A02D21" w:rsidRDefault="00DC3E4C" w:rsidP="004A155C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COM</w:t>
      </w:r>
      <w:r w:rsidR="0023049B">
        <w:rPr>
          <w:color w:val="538135" w:themeColor="accent6" w:themeShade="BF"/>
          <w:sz w:val="24"/>
          <w:szCs w:val="24"/>
        </w:rPr>
        <w:t>MUNITY DEMOGRAP</w:t>
      </w:r>
      <w:r w:rsidR="00CE2472">
        <w:rPr>
          <w:color w:val="538135" w:themeColor="accent6" w:themeShade="BF"/>
          <w:sz w:val="24"/>
          <w:szCs w:val="24"/>
        </w:rPr>
        <w:t>H</w:t>
      </w:r>
      <w:r w:rsidR="0023049B">
        <w:rPr>
          <w:color w:val="538135" w:themeColor="accent6" w:themeShade="BF"/>
          <w:sz w:val="24"/>
          <w:szCs w:val="24"/>
        </w:rPr>
        <w:t>ICS</w:t>
      </w:r>
    </w:p>
    <w:p w14:paraId="789CCF96" w14:textId="6E0FE3B3" w:rsidR="00DC3E4C" w:rsidRPr="00DC3E4C" w:rsidRDefault="00DC3E4C" w:rsidP="004A155C">
      <w:pPr>
        <w:rPr>
          <w:sz w:val="24"/>
          <w:szCs w:val="24"/>
        </w:rPr>
      </w:pPr>
      <w:r>
        <w:rPr>
          <w:sz w:val="24"/>
          <w:szCs w:val="24"/>
        </w:rPr>
        <w:t xml:space="preserve">The following demographics are reflective of the numbers at the time the survey was administered:  </w:t>
      </w:r>
    </w:p>
    <w:p w14:paraId="74F695CE" w14:textId="3783CDF6" w:rsidR="0023049B" w:rsidRPr="00C61D84" w:rsidRDefault="0023049B" w:rsidP="004A155C">
      <w:pPr>
        <w:rPr>
          <w:sz w:val="24"/>
          <w:szCs w:val="24"/>
          <w:u w:val="single"/>
        </w:rPr>
      </w:pPr>
      <w:r w:rsidRPr="00C61D84">
        <w:rPr>
          <w:color w:val="538135" w:themeColor="accent6" w:themeShade="BF"/>
          <w:sz w:val="24"/>
          <w:szCs w:val="24"/>
        </w:rPr>
        <w:t>Resident status</w:t>
      </w:r>
      <w:r>
        <w:rPr>
          <w:sz w:val="24"/>
          <w:szCs w:val="24"/>
        </w:rPr>
        <w:t xml:space="preserve">: </w:t>
      </w:r>
      <w:r w:rsidR="00C61D84">
        <w:rPr>
          <w:sz w:val="24"/>
          <w:szCs w:val="24"/>
        </w:rPr>
        <w:t xml:space="preserve"> The majority of property owners are non-resident.  </w:t>
      </w:r>
      <w:r w:rsidR="00215297">
        <w:rPr>
          <w:sz w:val="24"/>
          <w:szCs w:val="24"/>
        </w:rPr>
        <w:t>Eleven (</w:t>
      </w:r>
      <w:r w:rsidR="00425F8A">
        <w:rPr>
          <w:sz w:val="24"/>
          <w:szCs w:val="24"/>
        </w:rPr>
        <w:t>1</w:t>
      </w:r>
      <w:r w:rsidR="0095496F">
        <w:rPr>
          <w:sz w:val="24"/>
          <w:szCs w:val="24"/>
        </w:rPr>
        <w:t>1</w:t>
      </w:r>
      <w:r w:rsidR="00215297">
        <w:rPr>
          <w:sz w:val="24"/>
          <w:szCs w:val="24"/>
        </w:rPr>
        <w:t>)</w:t>
      </w:r>
      <w:r w:rsidR="00425F8A">
        <w:rPr>
          <w:sz w:val="24"/>
          <w:szCs w:val="24"/>
        </w:rPr>
        <w:t xml:space="preserve"> property owners </w:t>
      </w:r>
      <w:r w:rsidR="00C61D84">
        <w:rPr>
          <w:sz w:val="24"/>
          <w:szCs w:val="24"/>
        </w:rPr>
        <w:t>report</w:t>
      </w:r>
      <w:r w:rsidR="00425F8A">
        <w:rPr>
          <w:sz w:val="24"/>
          <w:szCs w:val="24"/>
        </w:rPr>
        <w:t xml:space="preserve"> </w:t>
      </w:r>
      <w:r w:rsidR="00C61D84">
        <w:rPr>
          <w:sz w:val="24"/>
          <w:szCs w:val="24"/>
        </w:rPr>
        <w:t>full-time residen</w:t>
      </w:r>
      <w:r w:rsidR="00425F8A">
        <w:rPr>
          <w:sz w:val="24"/>
          <w:szCs w:val="24"/>
        </w:rPr>
        <w:t>cy</w:t>
      </w:r>
      <w:r w:rsidR="00C61D84">
        <w:rPr>
          <w:sz w:val="24"/>
          <w:szCs w:val="24"/>
        </w:rPr>
        <w:t>.</w:t>
      </w:r>
    </w:p>
    <w:p w14:paraId="32DDED9B" w14:textId="437967F4" w:rsidR="0023049B" w:rsidRDefault="0023049B" w:rsidP="004A155C">
      <w:pPr>
        <w:rPr>
          <w:sz w:val="24"/>
          <w:szCs w:val="24"/>
        </w:rPr>
      </w:pPr>
      <w:r w:rsidRPr="00C61D84">
        <w:rPr>
          <w:color w:val="538135" w:themeColor="accent6" w:themeShade="BF"/>
          <w:sz w:val="24"/>
          <w:szCs w:val="24"/>
        </w:rPr>
        <w:t>Length of years of property ownership</w:t>
      </w:r>
      <w:r>
        <w:rPr>
          <w:sz w:val="24"/>
          <w:szCs w:val="24"/>
        </w:rPr>
        <w:t>:</w:t>
      </w:r>
      <w:r w:rsidR="00C61D84">
        <w:rPr>
          <w:sz w:val="24"/>
          <w:szCs w:val="24"/>
        </w:rPr>
        <w:t xml:space="preserve">  Most property owners show 11-20 years and 20 and over years of ownership.</w:t>
      </w:r>
    </w:p>
    <w:p w14:paraId="06F13133" w14:textId="2CE693CC" w:rsidR="002D72CB" w:rsidRDefault="002D72CB" w:rsidP="004A155C">
      <w:pPr>
        <w:rPr>
          <w:sz w:val="24"/>
          <w:szCs w:val="24"/>
        </w:rPr>
      </w:pPr>
      <w:r w:rsidRPr="00C61D84">
        <w:rPr>
          <w:color w:val="538135" w:themeColor="accent6" w:themeShade="BF"/>
          <w:sz w:val="24"/>
          <w:szCs w:val="24"/>
        </w:rPr>
        <w:t>Time spent at Town property each year</w:t>
      </w:r>
      <w:r>
        <w:rPr>
          <w:sz w:val="24"/>
          <w:szCs w:val="24"/>
        </w:rPr>
        <w:t>:</w:t>
      </w:r>
      <w:r w:rsidR="00C61D84">
        <w:rPr>
          <w:sz w:val="24"/>
          <w:szCs w:val="24"/>
        </w:rPr>
        <w:t xml:space="preserve"> Most property owners spend </w:t>
      </w:r>
      <w:r w:rsidR="00425F8A">
        <w:rPr>
          <w:sz w:val="24"/>
          <w:szCs w:val="24"/>
        </w:rPr>
        <w:t xml:space="preserve">five (5) </w:t>
      </w:r>
      <w:r w:rsidR="00C61D84">
        <w:rPr>
          <w:sz w:val="24"/>
          <w:szCs w:val="24"/>
        </w:rPr>
        <w:t>months</w:t>
      </w:r>
      <w:r w:rsidR="0095496F">
        <w:rPr>
          <w:sz w:val="24"/>
          <w:szCs w:val="24"/>
        </w:rPr>
        <w:t xml:space="preserve"> or less</w:t>
      </w:r>
      <w:r w:rsidR="00430C60">
        <w:rPr>
          <w:sz w:val="24"/>
          <w:szCs w:val="24"/>
        </w:rPr>
        <w:t xml:space="preserve"> in TOLS</w:t>
      </w:r>
      <w:r w:rsidR="00777BB7">
        <w:rPr>
          <w:sz w:val="24"/>
          <w:szCs w:val="24"/>
        </w:rPr>
        <w:t>.</w:t>
      </w:r>
    </w:p>
    <w:p w14:paraId="07BA63CF" w14:textId="67C07F8A" w:rsidR="002D72CB" w:rsidRDefault="002D72CB" w:rsidP="004A155C">
      <w:pPr>
        <w:rPr>
          <w:sz w:val="24"/>
          <w:szCs w:val="24"/>
        </w:rPr>
      </w:pPr>
      <w:r w:rsidRPr="00C61D84">
        <w:rPr>
          <w:color w:val="538135" w:themeColor="accent6" w:themeShade="BF"/>
          <w:sz w:val="24"/>
          <w:szCs w:val="24"/>
        </w:rPr>
        <w:t>Plans to make Town property primary residence within five years</w:t>
      </w:r>
      <w:r>
        <w:rPr>
          <w:sz w:val="24"/>
          <w:szCs w:val="24"/>
        </w:rPr>
        <w:t>:</w:t>
      </w:r>
      <w:r w:rsidR="00C61D84">
        <w:rPr>
          <w:sz w:val="24"/>
          <w:szCs w:val="24"/>
        </w:rPr>
        <w:t xml:space="preserve">  </w:t>
      </w:r>
      <w:r w:rsidR="00425F8A">
        <w:rPr>
          <w:sz w:val="24"/>
          <w:szCs w:val="24"/>
        </w:rPr>
        <w:t>47</w:t>
      </w:r>
      <w:r w:rsidR="00C61D84">
        <w:rPr>
          <w:sz w:val="24"/>
          <w:szCs w:val="24"/>
        </w:rPr>
        <w:t xml:space="preserve"> property owners reported no.</w:t>
      </w:r>
    </w:p>
    <w:p w14:paraId="1493B85F" w14:textId="6070F09A" w:rsidR="002D72CB" w:rsidRDefault="002D72CB" w:rsidP="004A155C">
      <w:pPr>
        <w:rPr>
          <w:sz w:val="24"/>
          <w:szCs w:val="24"/>
        </w:rPr>
      </w:pPr>
      <w:r w:rsidRPr="00C61D84">
        <w:rPr>
          <w:color w:val="538135" w:themeColor="accent6" w:themeShade="BF"/>
          <w:sz w:val="24"/>
          <w:szCs w:val="24"/>
        </w:rPr>
        <w:t>Registered Voter</w:t>
      </w:r>
      <w:r w:rsidR="00C61D84">
        <w:rPr>
          <w:color w:val="538135" w:themeColor="accent6" w:themeShade="BF"/>
          <w:sz w:val="24"/>
          <w:szCs w:val="24"/>
        </w:rPr>
        <w:t>s</w:t>
      </w:r>
      <w:r>
        <w:rPr>
          <w:sz w:val="24"/>
          <w:szCs w:val="24"/>
        </w:rPr>
        <w:t>:</w:t>
      </w:r>
      <w:r w:rsidR="00C61D84">
        <w:rPr>
          <w:sz w:val="24"/>
          <w:szCs w:val="24"/>
        </w:rPr>
        <w:t xml:space="preserve">  </w:t>
      </w:r>
      <w:r w:rsidR="00430C60">
        <w:rPr>
          <w:sz w:val="24"/>
          <w:szCs w:val="24"/>
        </w:rPr>
        <w:t>Seven (7) households</w:t>
      </w:r>
      <w:r w:rsidR="00425F8A">
        <w:rPr>
          <w:sz w:val="24"/>
          <w:szCs w:val="24"/>
        </w:rPr>
        <w:t>.</w:t>
      </w:r>
    </w:p>
    <w:p w14:paraId="0214C286" w14:textId="7E5389EC" w:rsidR="002D72CB" w:rsidRDefault="002D72CB" w:rsidP="004A155C">
      <w:pPr>
        <w:rPr>
          <w:sz w:val="24"/>
          <w:szCs w:val="24"/>
        </w:rPr>
      </w:pPr>
      <w:r w:rsidRPr="00C61D84">
        <w:rPr>
          <w:color w:val="538135" w:themeColor="accent6" w:themeShade="BF"/>
          <w:sz w:val="24"/>
          <w:szCs w:val="24"/>
        </w:rPr>
        <w:t>Ownership of residential Town property</w:t>
      </w:r>
      <w:r>
        <w:rPr>
          <w:sz w:val="24"/>
          <w:szCs w:val="24"/>
        </w:rPr>
        <w:t>:</w:t>
      </w:r>
      <w:r w:rsidR="00C61D84">
        <w:rPr>
          <w:sz w:val="24"/>
          <w:szCs w:val="24"/>
        </w:rPr>
        <w:t xml:space="preserve">  </w:t>
      </w:r>
      <w:r w:rsidR="0095496F">
        <w:rPr>
          <w:sz w:val="24"/>
          <w:szCs w:val="24"/>
        </w:rPr>
        <w:t>4</w:t>
      </w:r>
      <w:r w:rsidR="00425F8A">
        <w:rPr>
          <w:sz w:val="24"/>
          <w:szCs w:val="24"/>
        </w:rPr>
        <w:t>1</w:t>
      </w:r>
    </w:p>
    <w:p w14:paraId="71773005" w14:textId="0455550C" w:rsidR="002D72CB" w:rsidRDefault="002D72CB" w:rsidP="004A155C">
      <w:pPr>
        <w:rPr>
          <w:sz w:val="24"/>
          <w:szCs w:val="24"/>
        </w:rPr>
      </w:pPr>
      <w:r w:rsidRPr="00C61D84">
        <w:rPr>
          <w:color w:val="538135" w:themeColor="accent6" w:themeShade="BF"/>
          <w:sz w:val="24"/>
          <w:szCs w:val="24"/>
        </w:rPr>
        <w:t>Ownership of vacant Town property</w:t>
      </w:r>
      <w:r>
        <w:rPr>
          <w:sz w:val="24"/>
          <w:szCs w:val="24"/>
        </w:rPr>
        <w:t>:</w:t>
      </w:r>
      <w:r w:rsidR="00C61D84">
        <w:rPr>
          <w:sz w:val="24"/>
          <w:szCs w:val="24"/>
        </w:rPr>
        <w:t xml:space="preserve">  </w:t>
      </w:r>
      <w:r w:rsidR="0095496F">
        <w:rPr>
          <w:sz w:val="24"/>
          <w:szCs w:val="24"/>
        </w:rPr>
        <w:t>9</w:t>
      </w:r>
    </w:p>
    <w:p w14:paraId="58AC4D21" w14:textId="322DEA74" w:rsidR="007A1712" w:rsidRDefault="007A1712" w:rsidP="004A155C">
      <w:pPr>
        <w:rPr>
          <w:sz w:val="24"/>
          <w:szCs w:val="24"/>
        </w:rPr>
      </w:pPr>
    </w:p>
    <w:p w14:paraId="4832F486" w14:textId="77777777" w:rsidR="007A1712" w:rsidRDefault="007A1712" w:rsidP="004A155C">
      <w:pPr>
        <w:rPr>
          <w:sz w:val="24"/>
          <w:szCs w:val="24"/>
        </w:rPr>
      </w:pPr>
    </w:p>
    <w:p w14:paraId="34A6085C" w14:textId="7A44E6E7" w:rsidR="00D6360D" w:rsidRDefault="007A1712" w:rsidP="004A155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05B1FAF" wp14:editId="5CF9DAEB">
            <wp:extent cx="5665470" cy="2636520"/>
            <wp:effectExtent l="0" t="0" r="11430" b="1143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247ED29-08BD-4D94-B400-FEBC56C8B5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B809BFA" w14:textId="77777777" w:rsidR="000C2C7E" w:rsidRDefault="000C2C7E" w:rsidP="004A155C">
      <w:pPr>
        <w:rPr>
          <w:color w:val="538135" w:themeColor="accent6" w:themeShade="BF"/>
          <w:sz w:val="24"/>
          <w:szCs w:val="24"/>
        </w:rPr>
      </w:pPr>
    </w:p>
    <w:p w14:paraId="42B8A72D" w14:textId="0751784B" w:rsidR="00633B4F" w:rsidRDefault="00633B4F" w:rsidP="004A155C">
      <w:pPr>
        <w:rPr>
          <w:color w:val="000000" w:themeColor="text1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TOWN’S THREE GREATEST STRENGTHS:</w:t>
      </w:r>
    </w:p>
    <w:p w14:paraId="6055A1F9" w14:textId="77777777" w:rsidR="00FC18C6" w:rsidRDefault="00FC18C6" w:rsidP="004A155C">
      <w:pPr>
        <w:rPr>
          <w:color w:val="000000" w:themeColor="text1"/>
          <w:sz w:val="24"/>
          <w:szCs w:val="24"/>
        </w:rPr>
      </w:pPr>
    </w:p>
    <w:p w14:paraId="27A496C0" w14:textId="2162A4B6" w:rsidR="00A4752A" w:rsidRPr="00A4752A" w:rsidRDefault="00A4752A" w:rsidP="004A15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s</w:t>
      </w:r>
      <w:r w:rsidRPr="00A4752A">
        <w:rPr>
          <w:color w:val="000000" w:themeColor="text1"/>
          <w:sz w:val="24"/>
          <w:szCs w:val="24"/>
        </w:rPr>
        <w:t>urv</w:t>
      </w:r>
      <w:r>
        <w:rPr>
          <w:color w:val="000000" w:themeColor="text1"/>
          <w:sz w:val="24"/>
          <w:szCs w:val="24"/>
        </w:rPr>
        <w:t xml:space="preserve">ey instrument asked for </w:t>
      </w:r>
      <w:r w:rsidR="00DE6B8C">
        <w:rPr>
          <w:color w:val="000000" w:themeColor="text1"/>
          <w:sz w:val="24"/>
          <w:szCs w:val="24"/>
        </w:rPr>
        <w:t xml:space="preserve">narrative </w:t>
      </w:r>
      <w:r>
        <w:rPr>
          <w:color w:val="000000" w:themeColor="text1"/>
          <w:sz w:val="24"/>
          <w:szCs w:val="24"/>
        </w:rPr>
        <w:t xml:space="preserve">input regarding the TOLS three greatest strengths.  </w:t>
      </w:r>
      <w:r w:rsidR="00DE6B8C">
        <w:rPr>
          <w:color w:val="000000" w:themeColor="text1"/>
          <w:sz w:val="24"/>
          <w:szCs w:val="24"/>
        </w:rPr>
        <w:t xml:space="preserve">The responses were tabulated and the three strengths most frequently stated were identified: </w:t>
      </w:r>
      <w:r w:rsidR="007B7E1D">
        <w:rPr>
          <w:color w:val="000000" w:themeColor="text1"/>
          <w:sz w:val="24"/>
          <w:szCs w:val="24"/>
        </w:rPr>
        <w:t xml:space="preserve"> </w:t>
      </w:r>
    </w:p>
    <w:p w14:paraId="4BF27EED" w14:textId="30FC3971" w:rsidR="00A4752A" w:rsidRDefault="00A4752A" w:rsidP="004A155C">
      <w:pPr>
        <w:rPr>
          <w:color w:val="538135" w:themeColor="accent6" w:themeShade="BF"/>
          <w:sz w:val="24"/>
          <w:szCs w:val="24"/>
        </w:rPr>
      </w:pPr>
    </w:p>
    <w:p w14:paraId="00BA9A97" w14:textId="4ED2AB4B" w:rsidR="00A4752A" w:rsidRDefault="004A0524" w:rsidP="00A4752A">
      <w:pPr>
        <w:pStyle w:val="ListParagraph"/>
        <w:numPr>
          <w:ilvl w:val="0"/>
          <w:numId w:val="10"/>
        </w:numPr>
        <w:rPr>
          <w:color w:val="538135" w:themeColor="accent6" w:themeShade="BF"/>
          <w:sz w:val="24"/>
          <w:szCs w:val="24"/>
        </w:rPr>
      </w:pPr>
      <w:r w:rsidRPr="004A0524">
        <w:rPr>
          <w:color w:val="538135" w:themeColor="accent6" w:themeShade="BF"/>
          <w:sz w:val="24"/>
          <w:szCs w:val="24"/>
        </w:rPr>
        <w:t xml:space="preserve">Serenity &amp; Natural </w:t>
      </w:r>
      <w:r>
        <w:rPr>
          <w:color w:val="538135" w:themeColor="accent6" w:themeShade="BF"/>
          <w:sz w:val="24"/>
          <w:szCs w:val="24"/>
        </w:rPr>
        <w:t xml:space="preserve">Beauty </w:t>
      </w:r>
    </w:p>
    <w:p w14:paraId="0D4CF56F" w14:textId="136224E6" w:rsidR="00AA2F48" w:rsidRDefault="00AA2F48" w:rsidP="00A4752A">
      <w:pPr>
        <w:pStyle w:val="ListParagraph"/>
        <w:numPr>
          <w:ilvl w:val="0"/>
          <w:numId w:val="10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Town Council &amp; Employees </w:t>
      </w:r>
    </w:p>
    <w:p w14:paraId="0327BB71" w14:textId="2134396B" w:rsidR="00AA2F48" w:rsidRDefault="00AA2F48" w:rsidP="00A4752A">
      <w:pPr>
        <w:pStyle w:val="ListParagraph"/>
        <w:numPr>
          <w:ilvl w:val="0"/>
          <w:numId w:val="10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Town Infrastructure/Maintenance </w:t>
      </w:r>
    </w:p>
    <w:p w14:paraId="6B8B85A6" w14:textId="300978F8" w:rsidR="00FC18C6" w:rsidRDefault="00FC18C6" w:rsidP="00FC18C6">
      <w:pPr>
        <w:rPr>
          <w:color w:val="538135" w:themeColor="accent6" w:themeShade="BF"/>
          <w:sz w:val="24"/>
          <w:szCs w:val="24"/>
        </w:rPr>
      </w:pPr>
    </w:p>
    <w:p w14:paraId="76727E42" w14:textId="77777777" w:rsidR="00FC18C6" w:rsidRPr="00FC18C6" w:rsidRDefault="00FC18C6" w:rsidP="00FC18C6">
      <w:pPr>
        <w:rPr>
          <w:color w:val="538135" w:themeColor="accent6" w:themeShade="BF"/>
          <w:sz w:val="24"/>
          <w:szCs w:val="24"/>
        </w:rPr>
      </w:pPr>
    </w:p>
    <w:p w14:paraId="11DF1969" w14:textId="4A32D7E7" w:rsidR="005A08C4" w:rsidRPr="005A08C4" w:rsidRDefault="003E32E6" w:rsidP="005A08C4">
      <w:pPr>
        <w:rPr>
          <w:color w:val="538135" w:themeColor="accent6" w:themeShade="BF"/>
          <w:sz w:val="24"/>
          <w:szCs w:val="24"/>
        </w:rPr>
      </w:pPr>
      <w:r>
        <w:rPr>
          <w:noProof/>
        </w:rPr>
        <w:drawing>
          <wp:inline distT="0" distB="0" distL="0" distR="0" wp14:anchorId="1B919382" wp14:editId="77A2C44F">
            <wp:extent cx="6766560" cy="5501640"/>
            <wp:effectExtent l="0" t="0" r="15240" b="381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EC6FFABF-F551-4717-B1ED-0D7D44947C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F57D5B" w14:textId="77777777" w:rsidR="003E3659" w:rsidRDefault="003E3659" w:rsidP="00AA2F48">
      <w:pPr>
        <w:ind w:left="3960" w:firstLine="360"/>
        <w:jc w:val="both"/>
        <w:rPr>
          <w:color w:val="538135" w:themeColor="accent6" w:themeShade="BF"/>
          <w:sz w:val="24"/>
          <w:szCs w:val="24"/>
        </w:rPr>
      </w:pPr>
    </w:p>
    <w:p w14:paraId="1859FA7C" w14:textId="287E6500" w:rsidR="007676C5" w:rsidRDefault="00503E69" w:rsidP="00AA2F48">
      <w:pPr>
        <w:ind w:left="3960" w:firstLine="360"/>
        <w:jc w:val="both"/>
        <w:rPr>
          <w:color w:val="538135" w:themeColor="accent6" w:themeShade="BF"/>
          <w:sz w:val="24"/>
          <w:szCs w:val="24"/>
        </w:rPr>
      </w:pPr>
      <w:r w:rsidRPr="00503E69">
        <w:rPr>
          <w:color w:val="538135" w:themeColor="accent6" w:themeShade="BF"/>
          <w:sz w:val="24"/>
          <w:szCs w:val="24"/>
        </w:rPr>
        <w:t>T</w:t>
      </w:r>
      <w:r w:rsidR="00DC3E4C">
        <w:rPr>
          <w:color w:val="538135" w:themeColor="accent6" w:themeShade="BF"/>
          <w:sz w:val="24"/>
          <w:szCs w:val="24"/>
        </w:rPr>
        <w:t>OWN’S THREE GREATEST WEAKNESSES</w:t>
      </w:r>
      <w:r w:rsidR="007676C5" w:rsidRPr="00503E69">
        <w:rPr>
          <w:color w:val="538135" w:themeColor="accent6" w:themeShade="BF"/>
          <w:sz w:val="24"/>
          <w:szCs w:val="24"/>
        </w:rPr>
        <w:t>:</w:t>
      </w:r>
    </w:p>
    <w:p w14:paraId="43FD511E" w14:textId="086E94AD" w:rsidR="00633B4F" w:rsidRPr="00A4752A" w:rsidRDefault="00633B4F" w:rsidP="00633B4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s</w:t>
      </w:r>
      <w:r w:rsidRPr="00A4752A">
        <w:rPr>
          <w:color w:val="000000" w:themeColor="text1"/>
          <w:sz w:val="24"/>
          <w:szCs w:val="24"/>
        </w:rPr>
        <w:t>urv</w:t>
      </w:r>
      <w:r>
        <w:rPr>
          <w:color w:val="000000" w:themeColor="text1"/>
          <w:sz w:val="24"/>
          <w:szCs w:val="24"/>
        </w:rPr>
        <w:t xml:space="preserve">ey instrument asked for input regarding the TOLS three greatest weaknesses.  </w:t>
      </w:r>
      <w:r w:rsidR="00DE6B8C">
        <w:rPr>
          <w:color w:val="000000" w:themeColor="text1"/>
          <w:sz w:val="24"/>
          <w:szCs w:val="24"/>
        </w:rPr>
        <w:t xml:space="preserve">The three weaknesses most frequently stated were identified: </w:t>
      </w:r>
    </w:p>
    <w:p w14:paraId="46835596" w14:textId="37773329" w:rsidR="00A4752A" w:rsidRDefault="00A4752A" w:rsidP="004A155C">
      <w:pPr>
        <w:rPr>
          <w:color w:val="538135" w:themeColor="accent6" w:themeShade="BF"/>
          <w:sz w:val="24"/>
          <w:szCs w:val="24"/>
        </w:rPr>
      </w:pPr>
    </w:p>
    <w:p w14:paraId="14B9D886" w14:textId="16D95281" w:rsidR="00AA2F48" w:rsidRDefault="00503E69" w:rsidP="00503E69">
      <w:pPr>
        <w:pStyle w:val="ListParagraph"/>
        <w:numPr>
          <w:ilvl w:val="0"/>
          <w:numId w:val="11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Named Contrarians</w:t>
      </w:r>
      <w:r w:rsidR="00AA2F48">
        <w:rPr>
          <w:color w:val="538135" w:themeColor="accent6" w:themeShade="BF"/>
          <w:sz w:val="24"/>
          <w:szCs w:val="24"/>
        </w:rPr>
        <w:t xml:space="preserve"> </w:t>
      </w:r>
    </w:p>
    <w:p w14:paraId="2E63B2E4" w14:textId="146D95C6" w:rsidR="00AA2F48" w:rsidRDefault="00AA2F48" w:rsidP="00503E69">
      <w:pPr>
        <w:pStyle w:val="ListParagraph"/>
        <w:numPr>
          <w:ilvl w:val="0"/>
          <w:numId w:val="11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Division Within the Community </w:t>
      </w:r>
    </w:p>
    <w:p w14:paraId="72F2734C" w14:textId="655D1888" w:rsidR="00A4752A" w:rsidRDefault="00AA2F48" w:rsidP="00503E69">
      <w:pPr>
        <w:pStyle w:val="ListParagraph"/>
        <w:numPr>
          <w:ilvl w:val="0"/>
          <w:numId w:val="11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Limited Voting/Residency Issues </w:t>
      </w:r>
      <w:r w:rsidR="00503E69">
        <w:rPr>
          <w:color w:val="538135" w:themeColor="accent6" w:themeShade="BF"/>
          <w:sz w:val="24"/>
          <w:szCs w:val="24"/>
        </w:rPr>
        <w:t xml:space="preserve"> </w:t>
      </w:r>
    </w:p>
    <w:p w14:paraId="3F83163D" w14:textId="547D647E" w:rsidR="00057E4D" w:rsidRDefault="00057E4D" w:rsidP="00057E4D">
      <w:pPr>
        <w:rPr>
          <w:color w:val="538135" w:themeColor="accent6" w:themeShade="BF"/>
          <w:sz w:val="24"/>
          <w:szCs w:val="24"/>
        </w:rPr>
      </w:pPr>
    </w:p>
    <w:p w14:paraId="7F861BBA" w14:textId="07EBB4DF" w:rsidR="00637513" w:rsidRDefault="00637513" w:rsidP="00637513">
      <w:pPr>
        <w:rPr>
          <w:color w:val="538135" w:themeColor="accent6" w:themeShade="BF"/>
          <w:sz w:val="24"/>
          <w:szCs w:val="24"/>
        </w:rPr>
      </w:pPr>
    </w:p>
    <w:p w14:paraId="79E32A05" w14:textId="29AFE19E" w:rsidR="00503E69" w:rsidRDefault="00503E69" w:rsidP="00503E69">
      <w:pPr>
        <w:rPr>
          <w:color w:val="538135" w:themeColor="accent6" w:themeShade="BF"/>
          <w:sz w:val="24"/>
          <w:szCs w:val="24"/>
        </w:rPr>
      </w:pPr>
    </w:p>
    <w:p w14:paraId="7DB77014" w14:textId="2ABB6D91" w:rsidR="00602211" w:rsidRDefault="00DA1486" w:rsidP="004A155C">
      <w:pPr>
        <w:rPr>
          <w:color w:val="538135" w:themeColor="accent6" w:themeShade="BF"/>
          <w:sz w:val="24"/>
          <w:szCs w:val="24"/>
        </w:rPr>
      </w:pPr>
      <w:r>
        <w:rPr>
          <w:noProof/>
        </w:rPr>
        <w:drawing>
          <wp:inline distT="0" distB="0" distL="0" distR="0" wp14:anchorId="736722A6" wp14:editId="552ECCC1">
            <wp:extent cx="6652260" cy="5448300"/>
            <wp:effectExtent l="0" t="0" r="1524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7FA0AE7D-4FC0-4163-B104-BFEC81DBD8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B8F271" w14:textId="77777777" w:rsidR="00FC18C6" w:rsidRDefault="00FC18C6" w:rsidP="004A155C">
      <w:pPr>
        <w:rPr>
          <w:color w:val="538135" w:themeColor="accent6" w:themeShade="BF"/>
          <w:sz w:val="24"/>
          <w:szCs w:val="24"/>
        </w:rPr>
      </w:pPr>
    </w:p>
    <w:p w14:paraId="0FA8865E" w14:textId="67499BB6" w:rsidR="007676C5" w:rsidRDefault="007676C5" w:rsidP="004A155C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TOWN VISION</w:t>
      </w:r>
      <w:r w:rsidR="0095496F">
        <w:rPr>
          <w:color w:val="538135" w:themeColor="accent6" w:themeShade="BF"/>
          <w:sz w:val="24"/>
          <w:szCs w:val="24"/>
        </w:rPr>
        <w:t xml:space="preserve"> 20 YEARS FROM NOW</w:t>
      </w:r>
    </w:p>
    <w:p w14:paraId="21174643" w14:textId="77777777" w:rsidR="00A4752A" w:rsidRDefault="00A4752A" w:rsidP="004A155C">
      <w:pPr>
        <w:rPr>
          <w:color w:val="000000" w:themeColor="text1"/>
          <w:sz w:val="24"/>
          <w:szCs w:val="24"/>
        </w:rPr>
      </w:pPr>
    </w:p>
    <w:p w14:paraId="15A970CF" w14:textId="601FEBA1" w:rsidR="00A4752A" w:rsidRDefault="00A4752A" w:rsidP="004A15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Planning Board tabulated all responses for each Vision category.</w:t>
      </w:r>
      <w:r w:rsidR="007843A3">
        <w:rPr>
          <w:color w:val="000000" w:themeColor="text1"/>
          <w:sz w:val="24"/>
          <w:szCs w:val="24"/>
        </w:rPr>
        <w:t xml:space="preserve"> Percentages reflect </w:t>
      </w:r>
      <w:r w:rsidR="00BF0F06">
        <w:rPr>
          <w:color w:val="000000" w:themeColor="text1"/>
          <w:sz w:val="24"/>
          <w:szCs w:val="24"/>
        </w:rPr>
        <w:t>the</w:t>
      </w:r>
      <w:r w:rsidR="007843A3">
        <w:rPr>
          <w:color w:val="000000" w:themeColor="text1"/>
          <w:sz w:val="24"/>
          <w:szCs w:val="24"/>
        </w:rPr>
        <w:t xml:space="preserve"> highest response rate for each item. </w:t>
      </w:r>
      <w:r w:rsidR="00BF0F06">
        <w:rPr>
          <w:color w:val="000000" w:themeColor="text1"/>
          <w:sz w:val="24"/>
          <w:szCs w:val="24"/>
        </w:rPr>
        <w:t xml:space="preserve"> Some respondents marked two categories, e.g. “Agree and Strongly Agree”.  (</w:t>
      </w:r>
      <w:r w:rsidR="00A610E4">
        <w:rPr>
          <w:color w:val="000000" w:themeColor="text1"/>
          <w:sz w:val="24"/>
          <w:szCs w:val="24"/>
        </w:rPr>
        <w:t xml:space="preserve">See </w:t>
      </w:r>
      <w:r w:rsidR="00963CA8">
        <w:rPr>
          <w:color w:val="000000" w:themeColor="text1"/>
          <w:sz w:val="24"/>
          <w:szCs w:val="24"/>
        </w:rPr>
        <w:t xml:space="preserve">Plan </w:t>
      </w:r>
      <w:r w:rsidR="00FB59F1">
        <w:rPr>
          <w:color w:val="000000" w:themeColor="text1"/>
          <w:sz w:val="24"/>
          <w:szCs w:val="24"/>
        </w:rPr>
        <w:t>A</w:t>
      </w:r>
      <w:r w:rsidR="00A610E4">
        <w:rPr>
          <w:color w:val="000000" w:themeColor="text1"/>
          <w:sz w:val="24"/>
          <w:szCs w:val="24"/>
        </w:rPr>
        <w:t>ttachment</w:t>
      </w:r>
      <w:r w:rsidR="00D2261B">
        <w:rPr>
          <w:color w:val="000000" w:themeColor="text1"/>
          <w:sz w:val="24"/>
          <w:szCs w:val="24"/>
        </w:rPr>
        <w:t xml:space="preserve"> </w:t>
      </w:r>
      <w:r w:rsidR="00DE6B8C">
        <w:rPr>
          <w:color w:val="000000" w:themeColor="text1"/>
          <w:sz w:val="24"/>
          <w:szCs w:val="24"/>
        </w:rPr>
        <w:t>3</w:t>
      </w:r>
      <w:r w:rsidR="00BF0F06">
        <w:rPr>
          <w:color w:val="000000" w:themeColor="text1"/>
          <w:sz w:val="24"/>
          <w:szCs w:val="24"/>
        </w:rPr>
        <w:t>)</w:t>
      </w:r>
      <w:r w:rsidR="00A610E4">
        <w:rPr>
          <w:color w:val="000000" w:themeColor="text1"/>
          <w:sz w:val="24"/>
          <w:szCs w:val="24"/>
        </w:rPr>
        <w:t>.</w:t>
      </w:r>
    </w:p>
    <w:p w14:paraId="4DB07EC9" w14:textId="09762D03" w:rsidR="00A4752A" w:rsidRPr="00A4752A" w:rsidRDefault="00A4752A" w:rsidP="004A15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4F37711B" w14:textId="0F8465E4" w:rsidR="007122C8" w:rsidRDefault="007122C8" w:rsidP="007122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Favor the Town remaining as unchanged as possible over the next 20 years</w:t>
      </w:r>
      <w:r w:rsidR="00F453CA">
        <w:rPr>
          <w:sz w:val="24"/>
          <w:szCs w:val="24"/>
        </w:rPr>
        <w:t xml:space="preserve">: </w:t>
      </w:r>
      <w:r w:rsidR="005E514E">
        <w:rPr>
          <w:sz w:val="24"/>
          <w:szCs w:val="24"/>
        </w:rPr>
        <w:t>62</w:t>
      </w:r>
      <w:r w:rsidR="00A265A2">
        <w:rPr>
          <w:sz w:val="24"/>
          <w:szCs w:val="24"/>
        </w:rPr>
        <w:t>% a</w:t>
      </w:r>
      <w:r w:rsidR="00F453CA">
        <w:rPr>
          <w:sz w:val="24"/>
          <w:szCs w:val="24"/>
        </w:rPr>
        <w:t>gree and strongly agree</w:t>
      </w:r>
      <w:r w:rsidR="00A656DC">
        <w:rPr>
          <w:sz w:val="24"/>
          <w:szCs w:val="24"/>
        </w:rPr>
        <w:t>.</w:t>
      </w:r>
      <w:r w:rsidR="00F453CA">
        <w:rPr>
          <w:sz w:val="24"/>
          <w:szCs w:val="24"/>
        </w:rPr>
        <w:t xml:space="preserve"> </w:t>
      </w:r>
    </w:p>
    <w:p w14:paraId="1CFAF20D" w14:textId="65EEE7E6" w:rsidR="002D72CB" w:rsidRDefault="007122C8" w:rsidP="007122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Favor minimizing disturbance of the land as much as possible</w:t>
      </w:r>
      <w:r w:rsidR="00F453CA">
        <w:rPr>
          <w:sz w:val="24"/>
          <w:szCs w:val="24"/>
        </w:rPr>
        <w:t xml:space="preserve">: </w:t>
      </w:r>
      <w:r w:rsidR="005E514E">
        <w:rPr>
          <w:sz w:val="24"/>
          <w:szCs w:val="24"/>
        </w:rPr>
        <w:t>91</w:t>
      </w:r>
      <w:r w:rsidR="00A265A2">
        <w:rPr>
          <w:sz w:val="24"/>
          <w:szCs w:val="24"/>
        </w:rPr>
        <w:t>% a</w:t>
      </w:r>
      <w:r w:rsidR="00F453CA">
        <w:rPr>
          <w:sz w:val="24"/>
          <w:szCs w:val="24"/>
        </w:rPr>
        <w:t>gree and strongly agree</w:t>
      </w:r>
      <w:r w:rsidR="00A656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2249D02" w14:textId="76C9E4A6" w:rsidR="007122C8" w:rsidRDefault="007122C8" w:rsidP="007122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Favor maintaining the landscape and a “mountain view” as much as possible</w:t>
      </w:r>
      <w:r w:rsidR="00F453CA">
        <w:rPr>
          <w:sz w:val="24"/>
          <w:szCs w:val="24"/>
        </w:rPr>
        <w:t xml:space="preserve">:  </w:t>
      </w:r>
      <w:r w:rsidR="005E514E">
        <w:rPr>
          <w:sz w:val="24"/>
          <w:szCs w:val="24"/>
        </w:rPr>
        <w:t>96</w:t>
      </w:r>
      <w:r w:rsidR="00A656DC">
        <w:rPr>
          <w:sz w:val="24"/>
          <w:szCs w:val="24"/>
        </w:rPr>
        <w:t>% a</w:t>
      </w:r>
      <w:r w:rsidR="00F453CA">
        <w:rPr>
          <w:sz w:val="24"/>
          <w:szCs w:val="24"/>
        </w:rPr>
        <w:t>gree and strongly agree</w:t>
      </w:r>
      <w:r w:rsidR="00A656DC">
        <w:rPr>
          <w:sz w:val="24"/>
          <w:szCs w:val="24"/>
        </w:rPr>
        <w:t>.</w:t>
      </w:r>
      <w:r w:rsidR="00F453CA">
        <w:rPr>
          <w:sz w:val="24"/>
          <w:szCs w:val="24"/>
        </w:rPr>
        <w:t xml:space="preserve">  </w:t>
      </w:r>
    </w:p>
    <w:p w14:paraId="31A85016" w14:textId="41C1DCD4" w:rsidR="007122C8" w:rsidRDefault="007122C8" w:rsidP="007122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Favor addressing public nuisances in accordance with state statutes</w:t>
      </w:r>
      <w:r w:rsidR="00F453CA">
        <w:rPr>
          <w:sz w:val="24"/>
          <w:szCs w:val="24"/>
        </w:rPr>
        <w:t xml:space="preserve">:  </w:t>
      </w:r>
      <w:r w:rsidR="009E4C27">
        <w:rPr>
          <w:sz w:val="24"/>
          <w:szCs w:val="24"/>
        </w:rPr>
        <w:t>90</w:t>
      </w:r>
      <w:r w:rsidR="00A265A2">
        <w:rPr>
          <w:sz w:val="24"/>
          <w:szCs w:val="24"/>
        </w:rPr>
        <w:t>% a</w:t>
      </w:r>
      <w:r w:rsidR="00F453CA">
        <w:rPr>
          <w:sz w:val="24"/>
          <w:szCs w:val="24"/>
        </w:rPr>
        <w:t>gree and strongly agree</w:t>
      </w:r>
      <w:r w:rsidR="00A656DC">
        <w:rPr>
          <w:sz w:val="24"/>
          <w:szCs w:val="24"/>
        </w:rPr>
        <w:t>.</w:t>
      </w:r>
    </w:p>
    <w:p w14:paraId="5B558E1B" w14:textId="05764B7E" w:rsidR="00A265A2" w:rsidRDefault="00E41BCD" w:rsidP="007122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65A2">
        <w:rPr>
          <w:sz w:val="24"/>
          <w:szCs w:val="24"/>
        </w:rPr>
        <w:t>Favor promotion of health, safety and public welfare of the Town</w:t>
      </w:r>
      <w:r w:rsidR="00F453CA" w:rsidRPr="00A265A2">
        <w:rPr>
          <w:sz w:val="24"/>
          <w:szCs w:val="24"/>
        </w:rPr>
        <w:t xml:space="preserve">: </w:t>
      </w:r>
      <w:r w:rsidR="00A265A2" w:rsidRPr="00A265A2">
        <w:rPr>
          <w:sz w:val="24"/>
          <w:szCs w:val="24"/>
        </w:rPr>
        <w:t>8</w:t>
      </w:r>
      <w:r w:rsidR="005E514E">
        <w:rPr>
          <w:sz w:val="24"/>
          <w:szCs w:val="24"/>
        </w:rPr>
        <w:t>1</w:t>
      </w:r>
      <w:r w:rsidR="00A265A2" w:rsidRPr="00A265A2">
        <w:rPr>
          <w:sz w:val="24"/>
          <w:szCs w:val="24"/>
        </w:rPr>
        <w:t>% a</w:t>
      </w:r>
      <w:r w:rsidR="00F453CA" w:rsidRPr="00A265A2">
        <w:rPr>
          <w:sz w:val="24"/>
          <w:szCs w:val="24"/>
        </w:rPr>
        <w:t>gree and strongly agree</w:t>
      </w:r>
      <w:r w:rsidR="00A656DC">
        <w:rPr>
          <w:sz w:val="24"/>
          <w:szCs w:val="24"/>
        </w:rPr>
        <w:t>.</w:t>
      </w:r>
    </w:p>
    <w:p w14:paraId="2BF34578" w14:textId="48CC5EB9" w:rsidR="00D6360D" w:rsidRDefault="00E41BCD" w:rsidP="007122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65A2">
        <w:rPr>
          <w:sz w:val="24"/>
          <w:szCs w:val="24"/>
        </w:rPr>
        <w:t>Favor new development should conserve property values</w:t>
      </w:r>
      <w:r w:rsidR="007843A3" w:rsidRPr="00A265A2">
        <w:rPr>
          <w:sz w:val="24"/>
          <w:szCs w:val="24"/>
        </w:rPr>
        <w:t xml:space="preserve">: </w:t>
      </w:r>
      <w:r w:rsidR="005E514E">
        <w:rPr>
          <w:sz w:val="24"/>
          <w:szCs w:val="24"/>
        </w:rPr>
        <w:t>94</w:t>
      </w:r>
      <w:r w:rsidR="00A265A2">
        <w:rPr>
          <w:sz w:val="24"/>
          <w:szCs w:val="24"/>
        </w:rPr>
        <w:t xml:space="preserve">% </w:t>
      </w:r>
      <w:r w:rsidR="00A656DC">
        <w:rPr>
          <w:sz w:val="24"/>
          <w:szCs w:val="24"/>
        </w:rPr>
        <w:t>a</w:t>
      </w:r>
      <w:r w:rsidR="007843A3" w:rsidRPr="00A265A2">
        <w:rPr>
          <w:sz w:val="24"/>
          <w:szCs w:val="24"/>
        </w:rPr>
        <w:t>gree and strongly agree</w:t>
      </w:r>
      <w:r w:rsidR="00A656DC">
        <w:rPr>
          <w:sz w:val="24"/>
          <w:szCs w:val="24"/>
        </w:rPr>
        <w:t>.</w:t>
      </w:r>
    </w:p>
    <w:p w14:paraId="635AB0A7" w14:textId="77777777" w:rsidR="00917ED0" w:rsidRPr="00B64EC1" w:rsidRDefault="00917ED0" w:rsidP="00B64EC1">
      <w:pPr>
        <w:ind w:left="360"/>
        <w:rPr>
          <w:sz w:val="24"/>
          <w:szCs w:val="24"/>
        </w:rPr>
      </w:pPr>
    </w:p>
    <w:p w14:paraId="438E7745" w14:textId="78434E39" w:rsidR="00E41BCD" w:rsidRPr="00D6360D" w:rsidRDefault="00E41BCD" w:rsidP="00D6360D">
      <w:pPr>
        <w:rPr>
          <w:sz w:val="24"/>
          <w:szCs w:val="24"/>
        </w:rPr>
      </w:pPr>
      <w:r w:rsidRPr="00D6360D">
        <w:rPr>
          <w:sz w:val="24"/>
          <w:szCs w:val="24"/>
        </w:rPr>
        <w:t xml:space="preserve"> </w:t>
      </w:r>
    </w:p>
    <w:p w14:paraId="180D501A" w14:textId="02D40D6E" w:rsidR="00167BEA" w:rsidRDefault="009E4C27" w:rsidP="00167BE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C13D99A" wp14:editId="5D242670">
            <wp:extent cx="5507355" cy="2430780"/>
            <wp:effectExtent l="0" t="0" r="17145" b="762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C6BD327F-6FC7-4D5C-A8C0-262B0E1193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14EABF" w14:textId="4FF95147" w:rsidR="00921CB4" w:rsidRDefault="00921CB4" w:rsidP="00921CB4">
      <w:pPr>
        <w:rPr>
          <w:sz w:val="24"/>
          <w:szCs w:val="24"/>
        </w:rPr>
      </w:pPr>
    </w:p>
    <w:p w14:paraId="187E70E8" w14:textId="77777777" w:rsidR="00921CB4" w:rsidRDefault="00921CB4" w:rsidP="00921CB4">
      <w:pPr>
        <w:rPr>
          <w:sz w:val="24"/>
          <w:szCs w:val="24"/>
        </w:rPr>
      </w:pPr>
    </w:p>
    <w:p w14:paraId="6AAE5342" w14:textId="77777777" w:rsidR="006F2F55" w:rsidRDefault="006F2F55" w:rsidP="00E41BCD">
      <w:pPr>
        <w:rPr>
          <w:color w:val="538135" w:themeColor="accent6" w:themeShade="BF"/>
          <w:sz w:val="24"/>
          <w:szCs w:val="24"/>
        </w:rPr>
      </w:pPr>
    </w:p>
    <w:p w14:paraId="17684071" w14:textId="4EE37745" w:rsidR="00E41BCD" w:rsidRPr="008A0965" w:rsidRDefault="008A0965" w:rsidP="00E41BCD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lastRenderedPageBreak/>
        <w:t>VISION</w:t>
      </w:r>
    </w:p>
    <w:p w14:paraId="03C7323E" w14:textId="77777777" w:rsidR="002703D9" w:rsidRDefault="002703D9" w:rsidP="00E41BCD">
      <w:pPr>
        <w:rPr>
          <w:sz w:val="24"/>
          <w:szCs w:val="24"/>
        </w:rPr>
      </w:pPr>
    </w:p>
    <w:p w14:paraId="157CFBEE" w14:textId="0D6200D9" w:rsidR="00E41BCD" w:rsidRDefault="00F8592C" w:rsidP="00E41BCD">
      <w:pPr>
        <w:rPr>
          <w:sz w:val="24"/>
          <w:szCs w:val="24"/>
        </w:rPr>
      </w:pPr>
      <w:r>
        <w:rPr>
          <w:sz w:val="24"/>
          <w:szCs w:val="24"/>
        </w:rPr>
        <w:t xml:space="preserve">The Survey questionnaire asked for input on </w:t>
      </w:r>
      <w:r w:rsidR="00DE6B8C">
        <w:rPr>
          <w:sz w:val="24"/>
          <w:szCs w:val="24"/>
        </w:rPr>
        <w:t>property owners’</w:t>
      </w:r>
      <w:r>
        <w:rPr>
          <w:sz w:val="24"/>
          <w:szCs w:val="24"/>
        </w:rPr>
        <w:t xml:space="preserve"> TOLS Vision </w:t>
      </w:r>
      <w:r w:rsidR="00DE6B8C">
        <w:rPr>
          <w:sz w:val="24"/>
          <w:szCs w:val="24"/>
        </w:rPr>
        <w:t xml:space="preserve">for the Town </w:t>
      </w:r>
      <w:r>
        <w:rPr>
          <w:sz w:val="24"/>
          <w:szCs w:val="24"/>
        </w:rPr>
        <w:t xml:space="preserve">20 years from now.  The </w:t>
      </w:r>
      <w:r w:rsidR="00DE6B8C">
        <w:rPr>
          <w:sz w:val="24"/>
          <w:szCs w:val="24"/>
        </w:rPr>
        <w:t xml:space="preserve">three most frequent responses to the TOLS Vision were identified: </w:t>
      </w:r>
    </w:p>
    <w:p w14:paraId="4492B3C4" w14:textId="77777777" w:rsidR="00F8592C" w:rsidRDefault="00F8592C" w:rsidP="00E41BCD">
      <w:pPr>
        <w:rPr>
          <w:color w:val="538135" w:themeColor="accent6" w:themeShade="BF"/>
          <w:sz w:val="24"/>
          <w:szCs w:val="24"/>
        </w:rPr>
      </w:pPr>
    </w:p>
    <w:p w14:paraId="76D99ADF" w14:textId="6C538DD4" w:rsidR="00E41BCD" w:rsidRDefault="00633B4F" w:rsidP="00E41BCD">
      <w:pPr>
        <w:rPr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DESCRIPTION OF PROPERTY OWNERS’ VISION 20 YEARS FROM NOW</w:t>
      </w:r>
      <w:r w:rsidR="00E41BCD">
        <w:rPr>
          <w:sz w:val="24"/>
          <w:szCs w:val="24"/>
        </w:rPr>
        <w:t>:</w:t>
      </w:r>
      <w:r w:rsidR="00E41BCD" w:rsidRPr="00E41BCD">
        <w:rPr>
          <w:sz w:val="24"/>
          <w:szCs w:val="24"/>
        </w:rPr>
        <w:t xml:space="preserve">  </w:t>
      </w:r>
    </w:p>
    <w:p w14:paraId="5ECD9583" w14:textId="345DBD38" w:rsidR="00F8592C" w:rsidRDefault="00DC72D4" w:rsidP="00F8592C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Remain with</w:t>
      </w:r>
      <w:r w:rsidR="003B47B4">
        <w:rPr>
          <w:color w:val="538135" w:themeColor="accent6" w:themeShade="BF"/>
          <w:sz w:val="24"/>
          <w:szCs w:val="24"/>
        </w:rPr>
        <w:t>out</w:t>
      </w:r>
      <w:r>
        <w:rPr>
          <w:color w:val="538135" w:themeColor="accent6" w:themeShade="BF"/>
          <w:sz w:val="24"/>
          <w:szCs w:val="24"/>
        </w:rPr>
        <w:t xml:space="preserve"> change </w:t>
      </w:r>
    </w:p>
    <w:p w14:paraId="14A8EBF6" w14:textId="116CD171" w:rsidR="00633B4F" w:rsidRDefault="00633B4F" w:rsidP="00F8592C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</w:t>
      </w:r>
      <w:r w:rsidR="00DC72D4">
        <w:rPr>
          <w:color w:val="538135" w:themeColor="accent6" w:themeShade="BF"/>
          <w:sz w:val="24"/>
          <w:szCs w:val="24"/>
        </w:rPr>
        <w:t xml:space="preserve">ome growth with enforced zoning – no Multi-Family </w:t>
      </w:r>
    </w:p>
    <w:p w14:paraId="43A3EDC3" w14:textId="2505840F" w:rsidR="00633B4F" w:rsidRDefault="00633B4F" w:rsidP="00F8592C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R</w:t>
      </w:r>
      <w:r w:rsidR="00DC72D4">
        <w:rPr>
          <w:color w:val="538135" w:themeColor="accent6" w:themeShade="BF"/>
          <w:sz w:val="24"/>
          <w:szCs w:val="24"/>
        </w:rPr>
        <w:t xml:space="preserve">emain the same with more community spirit </w:t>
      </w:r>
    </w:p>
    <w:p w14:paraId="5FA7F190" w14:textId="2A35F14A" w:rsidR="00940EC3" w:rsidRDefault="00940EC3" w:rsidP="00940EC3">
      <w:pPr>
        <w:rPr>
          <w:color w:val="538135" w:themeColor="accent6" w:themeShade="BF"/>
          <w:sz w:val="24"/>
          <w:szCs w:val="24"/>
        </w:rPr>
      </w:pPr>
    </w:p>
    <w:p w14:paraId="7276601F" w14:textId="77777777" w:rsidR="00940EC3" w:rsidRPr="00940EC3" w:rsidRDefault="00940EC3" w:rsidP="00940EC3">
      <w:pPr>
        <w:rPr>
          <w:color w:val="538135" w:themeColor="accent6" w:themeShade="BF"/>
          <w:sz w:val="24"/>
          <w:szCs w:val="24"/>
        </w:rPr>
      </w:pPr>
    </w:p>
    <w:p w14:paraId="4E2C30C3" w14:textId="3B1170DD" w:rsidR="002703D9" w:rsidRPr="002703D9" w:rsidRDefault="00A31477" w:rsidP="002703D9">
      <w:pPr>
        <w:rPr>
          <w:color w:val="538135" w:themeColor="accent6" w:themeShade="BF"/>
          <w:sz w:val="24"/>
          <w:szCs w:val="24"/>
        </w:rPr>
      </w:pPr>
      <w:r>
        <w:rPr>
          <w:noProof/>
        </w:rPr>
        <w:drawing>
          <wp:inline distT="0" distB="0" distL="0" distR="0" wp14:anchorId="2723A55B" wp14:editId="100BB2C4">
            <wp:extent cx="5067300" cy="4968240"/>
            <wp:effectExtent l="0" t="0" r="0" b="381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DCE9485-D195-4755-9B5D-5D583F368F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383082" w14:textId="7AB31910" w:rsidR="0095496F" w:rsidRDefault="0095496F" w:rsidP="00E41BCD">
      <w:pPr>
        <w:rPr>
          <w:color w:val="538135" w:themeColor="accent6" w:themeShade="BF"/>
          <w:sz w:val="24"/>
          <w:szCs w:val="24"/>
        </w:rPr>
      </w:pPr>
    </w:p>
    <w:p w14:paraId="23975135" w14:textId="7EA0DC84" w:rsidR="00E41BCD" w:rsidRDefault="0008661D" w:rsidP="00E41BCD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lastRenderedPageBreak/>
        <w:t xml:space="preserve">LAND USE AND </w:t>
      </w:r>
      <w:r w:rsidR="000821E0">
        <w:rPr>
          <w:color w:val="538135" w:themeColor="accent6" w:themeShade="BF"/>
          <w:sz w:val="24"/>
          <w:szCs w:val="24"/>
        </w:rPr>
        <w:t>COMMU</w:t>
      </w:r>
      <w:r>
        <w:rPr>
          <w:color w:val="538135" w:themeColor="accent6" w:themeShade="BF"/>
          <w:sz w:val="24"/>
          <w:szCs w:val="24"/>
        </w:rPr>
        <w:t xml:space="preserve">NITY </w:t>
      </w:r>
      <w:r w:rsidR="00602211">
        <w:rPr>
          <w:color w:val="538135" w:themeColor="accent6" w:themeShade="BF"/>
          <w:sz w:val="24"/>
          <w:szCs w:val="24"/>
        </w:rPr>
        <w:t>C</w:t>
      </w:r>
      <w:r>
        <w:rPr>
          <w:color w:val="538135" w:themeColor="accent6" w:themeShade="BF"/>
          <w:sz w:val="24"/>
          <w:szCs w:val="24"/>
        </w:rPr>
        <w:t>HARACTER</w:t>
      </w:r>
    </w:p>
    <w:p w14:paraId="5FFD9E5A" w14:textId="36B2B89C" w:rsidR="008A0965" w:rsidRPr="008A0965" w:rsidRDefault="007C6FAD" w:rsidP="00E41BC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A0965" w:rsidRPr="008A0965">
        <w:rPr>
          <w:sz w:val="24"/>
          <w:szCs w:val="24"/>
        </w:rPr>
        <w:t>Planning</w:t>
      </w:r>
      <w:r w:rsidR="008A0965">
        <w:rPr>
          <w:sz w:val="24"/>
          <w:szCs w:val="24"/>
        </w:rPr>
        <w:t xml:space="preserve"> Board tabulated responses to the following issues.  Percentages reflect the highest response rates for each item.</w:t>
      </w:r>
      <w:r w:rsidR="007843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Some respondents marked two categories, e.g. </w:t>
      </w:r>
      <w:r>
        <w:rPr>
          <w:sz w:val="24"/>
          <w:szCs w:val="24"/>
        </w:rPr>
        <w:br/>
        <w:t>Agree and Strongly Agree” or “Disagree and “Strongly Disagree”. (</w:t>
      </w:r>
      <w:r w:rsidR="007843A3">
        <w:rPr>
          <w:sz w:val="24"/>
          <w:szCs w:val="24"/>
        </w:rPr>
        <w:t xml:space="preserve">See </w:t>
      </w:r>
      <w:r w:rsidR="00963CA8">
        <w:rPr>
          <w:sz w:val="24"/>
          <w:szCs w:val="24"/>
        </w:rPr>
        <w:t xml:space="preserve">Plan </w:t>
      </w:r>
      <w:r w:rsidR="00FB59F1">
        <w:rPr>
          <w:sz w:val="24"/>
          <w:szCs w:val="24"/>
        </w:rPr>
        <w:t>A</w:t>
      </w:r>
      <w:r w:rsidR="007843A3">
        <w:rPr>
          <w:sz w:val="24"/>
          <w:szCs w:val="24"/>
        </w:rPr>
        <w:t xml:space="preserve">ttachment </w:t>
      </w:r>
      <w:r w:rsidR="00963CA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7843A3">
        <w:rPr>
          <w:sz w:val="24"/>
          <w:szCs w:val="24"/>
        </w:rPr>
        <w:t>.</w:t>
      </w:r>
    </w:p>
    <w:p w14:paraId="7F131E9D" w14:textId="5405746F" w:rsidR="0008661D" w:rsidRDefault="0008661D" w:rsidP="00E41BCD">
      <w:pPr>
        <w:rPr>
          <w:color w:val="538135" w:themeColor="accent6" w:themeShade="BF"/>
          <w:sz w:val="24"/>
          <w:szCs w:val="24"/>
        </w:rPr>
      </w:pPr>
    </w:p>
    <w:p w14:paraId="1B8A6E5D" w14:textId="655D0646" w:rsidR="0008661D" w:rsidRPr="007843A3" w:rsidRDefault="008A0965" w:rsidP="007843A3">
      <w:pPr>
        <w:ind w:left="360"/>
        <w:rPr>
          <w:sz w:val="24"/>
          <w:szCs w:val="24"/>
        </w:rPr>
      </w:pPr>
      <w:r w:rsidRPr="007843A3">
        <w:rPr>
          <w:sz w:val="24"/>
          <w:szCs w:val="24"/>
        </w:rPr>
        <w:t>Favor m</w:t>
      </w:r>
      <w:r w:rsidR="00520932" w:rsidRPr="007843A3">
        <w:rPr>
          <w:sz w:val="24"/>
          <w:szCs w:val="24"/>
        </w:rPr>
        <w:t>aintain</w:t>
      </w:r>
      <w:r w:rsidRPr="007843A3">
        <w:rPr>
          <w:sz w:val="24"/>
          <w:szCs w:val="24"/>
        </w:rPr>
        <w:t xml:space="preserve">ing </w:t>
      </w:r>
      <w:r w:rsidR="00520932" w:rsidRPr="007843A3">
        <w:rPr>
          <w:sz w:val="24"/>
          <w:szCs w:val="24"/>
        </w:rPr>
        <w:t>and improv</w:t>
      </w:r>
      <w:r w:rsidRPr="007843A3">
        <w:rPr>
          <w:sz w:val="24"/>
          <w:szCs w:val="24"/>
        </w:rPr>
        <w:t>ing</w:t>
      </w:r>
      <w:r w:rsidR="00520932" w:rsidRPr="007843A3">
        <w:rPr>
          <w:sz w:val="24"/>
          <w:szCs w:val="24"/>
        </w:rPr>
        <w:t xml:space="preserve"> current infrastructure</w:t>
      </w:r>
      <w:r w:rsidR="007843A3" w:rsidRPr="007843A3">
        <w:rPr>
          <w:sz w:val="24"/>
          <w:szCs w:val="24"/>
        </w:rPr>
        <w:t xml:space="preserve">: </w:t>
      </w:r>
      <w:r w:rsidR="009E4C27">
        <w:rPr>
          <w:sz w:val="24"/>
          <w:szCs w:val="24"/>
        </w:rPr>
        <w:t>9</w:t>
      </w:r>
      <w:r w:rsidR="00151FB7">
        <w:rPr>
          <w:sz w:val="24"/>
          <w:szCs w:val="24"/>
        </w:rPr>
        <w:t>6</w:t>
      </w:r>
      <w:r w:rsidR="009E4C27">
        <w:rPr>
          <w:sz w:val="24"/>
          <w:szCs w:val="24"/>
        </w:rPr>
        <w:t>% a</w:t>
      </w:r>
      <w:r w:rsidR="007843A3" w:rsidRPr="007843A3">
        <w:rPr>
          <w:sz w:val="24"/>
          <w:szCs w:val="24"/>
        </w:rPr>
        <w:t>gree and strongly agree</w:t>
      </w:r>
      <w:r w:rsidR="009E4C27">
        <w:rPr>
          <w:sz w:val="24"/>
          <w:szCs w:val="24"/>
        </w:rPr>
        <w:t>.</w:t>
      </w:r>
    </w:p>
    <w:p w14:paraId="4FD34EDE" w14:textId="12CEE262" w:rsidR="00520932" w:rsidRPr="001E34D6" w:rsidRDefault="008A0965" w:rsidP="001E34D6">
      <w:pPr>
        <w:ind w:left="360"/>
        <w:rPr>
          <w:sz w:val="24"/>
          <w:szCs w:val="24"/>
        </w:rPr>
      </w:pPr>
      <w:r w:rsidRPr="001E34D6">
        <w:rPr>
          <w:sz w:val="24"/>
          <w:szCs w:val="24"/>
        </w:rPr>
        <w:t>Favor a</w:t>
      </w:r>
      <w:r w:rsidR="00520932" w:rsidRPr="001E34D6">
        <w:rPr>
          <w:sz w:val="24"/>
          <w:szCs w:val="24"/>
        </w:rPr>
        <w:t>ddress</w:t>
      </w:r>
      <w:r w:rsidRPr="001E34D6">
        <w:rPr>
          <w:sz w:val="24"/>
          <w:szCs w:val="24"/>
        </w:rPr>
        <w:t>ing</w:t>
      </w:r>
      <w:r w:rsidR="00520932" w:rsidRPr="001E34D6">
        <w:rPr>
          <w:sz w:val="24"/>
          <w:szCs w:val="24"/>
        </w:rPr>
        <w:t xml:space="preserve"> light and no</w:t>
      </w:r>
      <w:r w:rsidRPr="001E34D6">
        <w:rPr>
          <w:sz w:val="24"/>
          <w:szCs w:val="24"/>
        </w:rPr>
        <w:t>i</w:t>
      </w:r>
      <w:r w:rsidR="00520932" w:rsidRPr="001E34D6">
        <w:rPr>
          <w:sz w:val="24"/>
          <w:szCs w:val="24"/>
        </w:rPr>
        <w:t>se pollution</w:t>
      </w:r>
      <w:r w:rsidR="007843A3" w:rsidRPr="001E34D6">
        <w:rPr>
          <w:sz w:val="24"/>
          <w:szCs w:val="24"/>
        </w:rPr>
        <w:t xml:space="preserve">: </w:t>
      </w:r>
      <w:r w:rsidR="00062978">
        <w:rPr>
          <w:sz w:val="24"/>
          <w:szCs w:val="24"/>
        </w:rPr>
        <w:t>82</w:t>
      </w:r>
      <w:r w:rsidR="009E4C27">
        <w:rPr>
          <w:sz w:val="24"/>
          <w:szCs w:val="24"/>
        </w:rPr>
        <w:t>% a</w:t>
      </w:r>
      <w:r w:rsidR="007843A3" w:rsidRPr="001E34D6">
        <w:rPr>
          <w:sz w:val="24"/>
          <w:szCs w:val="24"/>
        </w:rPr>
        <w:t>gree and strongly agree</w:t>
      </w:r>
      <w:r w:rsidR="009E4C27">
        <w:rPr>
          <w:sz w:val="24"/>
          <w:szCs w:val="24"/>
        </w:rPr>
        <w:t>.</w:t>
      </w:r>
    </w:p>
    <w:p w14:paraId="36704771" w14:textId="2BBC02A6" w:rsidR="00520932" w:rsidRPr="001E34D6" w:rsidRDefault="008A0965" w:rsidP="001E34D6">
      <w:pPr>
        <w:ind w:left="360"/>
        <w:rPr>
          <w:sz w:val="24"/>
          <w:szCs w:val="24"/>
        </w:rPr>
      </w:pPr>
      <w:r w:rsidRPr="001E34D6">
        <w:rPr>
          <w:sz w:val="24"/>
          <w:szCs w:val="24"/>
        </w:rPr>
        <w:t>Favor f</w:t>
      </w:r>
      <w:r w:rsidR="00520932" w:rsidRPr="001E34D6">
        <w:rPr>
          <w:sz w:val="24"/>
          <w:szCs w:val="24"/>
        </w:rPr>
        <w:t>uture renovation of current homes not limit</w:t>
      </w:r>
      <w:r w:rsidRPr="001E34D6">
        <w:rPr>
          <w:sz w:val="24"/>
          <w:szCs w:val="24"/>
        </w:rPr>
        <w:t>ing</w:t>
      </w:r>
      <w:r w:rsidR="00520932" w:rsidRPr="001E34D6">
        <w:rPr>
          <w:sz w:val="24"/>
          <w:szCs w:val="24"/>
        </w:rPr>
        <w:t xml:space="preserve"> the lakeside views of other </w:t>
      </w:r>
      <w:proofErr w:type="gramStart"/>
      <w:r w:rsidR="00520932" w:rsidRPr="001E34D6">
        <w:rPr>
          <w:sz w:val="24"/>
          <w:szCs w:val="24"/>
        </w:rPr>
        <w:t>propert</w:t>
      </w:r>
      <w:r w:rsidR="00921CB4">
        <w:rPr>
          <w:sz w:val="24"/>
          <w:szCs w:val="24"/>
        </w:rPr>
        <w:t>ies</w:t>
      </w:r>
      <w:r w:rsidRPr="001E34D6">
        <w:rPr>
          <w:sz w:val="24"/>
          <w:szCs w:val="24"/>
        </w:rPr>
        <w:t xml:space="preserve">  (</w:t>
      </w:r>
      <w:proofErr w:type="gramEnd"/>
      <w:r w:rsidRPr="001E34D6">
        <w:rPr>
          <w:sz w:val="24"/>
          <w:szCs w:val="24"/>
        </w:rPr>
        <w:t xml:space="preserve"> </w:t>
      </w:r>
      <w:r w:rsidR="00151FB7">
        <w:rPr>
          <w:sz w:val="24"/>
          <w:szCs w:val="24"/>
        </w:rPr>
        <w:t>8</w:t>
      </w:r>
      <w:r w:rsidRPr="001E34D6">
        <w:rPr>
          <w:sz w:val="24"/>
          <w:szCs w:val="24"/>
        </w:rPr>
        <w:t>3% )</w:t>
      </w:r>
    </w:p>
    <w:p w14:paraId="78CE0B54" w14:textId="7F155806" w:rsidR="00520932" w:rsidRPr="001E34D6" w:rsidRDefault="00A84A27" w:rsidP="001E34D6">
      <w:pPr>
        <w:ind w:left="360"/>
        <w:rPr>
          <w:sz w:val="24"/>
          <w:szCs w:val="24"/>
        </w:rPr>
      </w:pPr>
      <w:r w:rsidRPr="001E34D6">
        <w:rPr>
          <w:sz w:val="24"/>
          <w:szCs w:val="24"/>
        </w:rPr>
        <w:t>Favor e</w:t>
      </w:r>
      <w:r w:rsidR="00520932" w:rsidRPr="001E34D6">
        <w:rPr>
          <w:sz w:val="24"/>
          <w:szCs w:val="24"/>
        </w:rPr>
        <w:t>ncourage</w:t>
      </w:r>
      <w:r w:rsidRPr="001E34D6">
        <w:rPr>
          <w:sz w:val="24"/>
          <w:szCs w:val="24"/>
        </w:rPr>
        <w:t>ment of</w:t>
      </w:r>
      <w:r w:rsidR="00520932" w:rsidRPr="001E34D6">
        <w:rPr>
          <w:sz w:val="24"/>
          <w:szCs w:val="24"/>
        </w:rPr>
        <w:t xml:space="preserve"> tourism</w:t>
      </w:r>
      <w:r w:rsidR="007843A3" w:rsidRPr="001E34D6">
        <w:rPr>
          <w:sz w:val="24"/>
          <w:szCs w:val="24"/>
        </w:rPr>
        <w:t xml:space="preserve">: </w:t>
      </w:r>
      <w:r w:rsidR="00151FB7">
        <w:rPr>
          <w:sz w:val="24"/>
          <w:szCs w:val="24"/>
        </w:rPr>
        <w:t>64</w:t>
      </w:r>
      <w:r w:rsidR="009E4C27">
        <w:rPr>
          <w:sz w:val="24"/>
          <w:szCs w:val="24"/>
        </w:rPr>
        <w:t>% s</w:t>
      </w:r>
      <w:r w:rsidR="007843A3" w:rsidRPr="001E34D6">
        <w:rPr>
          <w:sz w:val="24"/>
          <w:szCs w:val="24"/>
        </w:rPr>
        <w:t>trongly disagree and disagree</w:t>
      </w:r>
      <w:r w:rsidR="009E4C27">
        <w:rPr>
          <w:sz w:val="24"/>
          <w:szCs w:val="24"/>
        </w:rPr>
        <w:t>.</w:t>
      </w:r>
    </w:p>
    <w:p w14:paraId="6D0AC0AC" w14:textId="30EF2862" w:rsidR="00520932" w:rsidRPr="001E34D6" w:rsidRDefault="007843A3" w:rsidP="001E34D6">
      <w:pPr>
        <w:ind w:left="360"/>
        <w:rPr>
          <w:sz w:val="24"/>
          <w:szCs w:val="24"/>
        </w:rPr>
      </w:pPr>
      <w:r w:rsidRPr="001E34D6">
        <w:rPr>
          <w:sz w:val="24"/>
          <w:szCs w:val="24"/>
        </w:rPr>
        <w:t>F</w:t>
      </w:r>
      <w:r w:rsidR="00A84A27" w:rsidRPr="001E34D6">
        <w:rPr>
          <w:sz w:val="24"/>
          <w:szCs w:val="24"/>
        </w:rPr>
        <w:t>avor b</w:t>
      </w:r>
      <w:r w:rsidR="00520932" w:rsidRPr="001E34D6">
        <w:rPr>
          <w:sz w:val="24"/>
          <w:szCs w:val="24"/>
        </w:rPr>
        <w:t xml:space="preserve">etter </w:t>
      </w:r>
      <w:r w:rsidR="00A84A27" w:rsidRPr="001E34D6">
        <w:rPr>
          <w:sz w:val="24"/>
          <w:szCs w:val="24"/>
        </w:rPr>
        <w:t xml:space="preserve">signage </w:t>
      </w:r>
      <w:r w:rsidR="00520932" w:rsidRPr="001E34D6">
        <w:rPr>
          <w:sz w:val="24"/>
          <w:szCs w:val="24"/>
        </w:rPr>
        <w:t>regulations</w:t>
      </w:r>
      <w:r w:rsidRPr="001E34D6">
        <w:rPr>
          <w:sz w:val="24"/>
          <w:szCs w:val="24"/>
        </w:rPr>
        <w:t xml:space="preserve">: </w:t>
      </w:r>
      <w:r w:rsidR="00151FB7">
        <w:rPr>
          <w:sz w:val="24"/>
          <w:szCs w:val="24"/>
        </w:rPr>
        <w:t>6</w:t>
      </w:r>
      <w:r w:rsidR="009E4C27">
        <w:rPr>
          <w:sz w:val="24"/>
          <w:szCs w:val="24"/>
        </w:rPr>
        <w:t>4% a</w:t>
      </w:r>
      <w:r w:rsidRPr="001E34D6">
        <w:rPr>
          <w:sz w:val="24"/>
          <w:szCs w:val="24"/>
        </w:rPr>
        <w:t>gree and strongly agree</w:t>
      </w:r>
      <w:r w:rsidR="009E4C27">
        <w:rPr>
          <w:sz w:val="24"/>
          <w:szCs w:val="24"/>
        </w:rPr>
        <w:t>.</w:t>
      </w:r>
    </w:p>
    <w:p w14:paraId="75DD2E6C" w14:textId="5EF0EBA7" w:rsidR="007843A3" w:rsidRPr="001E34D6" w:rsidRDefault="00BE36E7" w:rsidP="003827D7">
      <w:pPr>
        <w:tabs>
          <w:tab w:val="left" w:pos="8568"/>
        </w:tabs>
        <w:rPr>
          <w:sz w:val="24"/>
          <w:szCs w:val="24"/>
        </w:rPr>
      </w:pPr>
      <w:r>
        <w:rPr>
          <w:sz w:val="24"/>
          <w:szCs w:val="24"/>
        </w:rPr>
        <w:t xml:space="preserve">       F</w:t>
      </w:r>
      <w:r w:rsidR="00A84A27" w:rsidRPr="001E34D6">
        <w:rPr>
          <w:sz w:val="24"/>
          <w:szCs w:val="24"/>
        </w:rPr>
        <w:t>avor p</w:t>
      </w:r>
      <w:r w:rsidR="00520932" w:rsidRPr="001E34D6">
        <w:rPr>
          <w:sz w:val="24"/>
          <w:szCs w:val="24"/>
        </w:rPr>
        <w:t>rotection of natural resources</w:t>
      </w:r>
      <w:r w:rsidR="007843A3" w:rsidRPr="001E34D6">
        <w:rPr>
          <w:sz w:val="24"/>
          <w:szCs w:val="24"/>
        </w:rPr>
        <w:t xml:space="preserve">: </w:t>
      </w:r>
      <w:r w:rsidR="009E4C27">
        <w:rPr>
          <w:sz w:val="24"/>
          <w:szCs w:val="24"/>
        </w:rPr>
        <w:t>9</w:t>
      </w:r>
      <w:r w:rsidR="00151FB7">
        <w:rPr>
          <w:sz w:val="24"/>
          <w:szCs w:val="24"/>
        </w:rPr>
        <w:t>5</w:t>
      </w:r>
      <w:r w:rsidR="009E4C27">
        <w:rPr>
          <w:sz w:val="24"/>
          <w:szCs w:val="24"/>
        </w:rPr>
        <w:t>% a</w:t>
      </w:r>
      <w:r w:rsidR="007843A3" w:rsidRPr="001E34D6">
        <w:rPr>
          <w:sz w:val="24"/>
          <w:szCs w:val="24"/>
        </w:rPr>
        <w:t>gree and strongly agree</w:t>
      </w:r>
      <w:r w:rsidR="009E4C27">
        <w:rPr>
          <w:sz w:val="24"/>
          <w:szCs w:val="24"/>
        </w:rPr>
        <w:t>.</w:t>
      </w:r>
      <w:r w:rsidR="003827D7">
        <w:rPr>
          <w:sz w:val="24"/>
          <w:szCs w:val="24"/>
        </w:rPr>
        <w:tab/>
      </w:r>
    </w:p>
    <w:p w14:paraId="7EA30E23" w14:textId="6FBEF3E0" w:rsidR="003827D7" w:rsidRDefault="00BE36E7" w:rsidP="003827D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84A27" w:rsidRPr="001E34D6">
        <w:rPr>
          <w:sz w:val="24"/>
          <w:szCs w:val="24"/>
        </w:rPr>
        <w:t>Favor r</w:t>
      </w:r>
      <w:r w:rsidR="00520932" w:rsidRPr="001E34D6">
        <w:rPr>
          <w:sz w:val="24"/>
          <w:szCs w:val="24"/>
        </w:rPr>
        <w:t>egulations for vacation</w:t>
      </w:r>
      <w:r w:rsidR="008E4A7E">
        <w:rPr>
          <w:sz w:val="24"/>
          <w:szCs w:val="24"/>
        </w:rPr>
        <w:t xml:space="preserve"> </w:t>
      </w:r>
      <w:r w:rsidR="003827D7">
        <w:rPr>
          <w:sz w:val="24"/>
          <w:szCs w:val="24"/>
        </w:rPr>
        <w:t xml:space="preserve">rentals:   </w:t>
      </w:r>
      <w:r w:rsidR="009E4C27">
        <w:rPr>
          <w:sz w:val="24"/>
          <w:szCs w:val="24"/>
        </w:rPr>
        <w:t>71% a</w:t>
      </w:r>
      <w:r w:rsidR="003827D7">
        <w:rPr>
          <w:sz w:val="24"/>
          <w:szCs w:val="24"/>
        </w:rPr>
        <w:t>gree and strongly agree</w:t>
      </w:r>
      <w:r w:rsidR="009E4C27">
        <w:rPr>
          <w:sz w:val="24"/>
          <w:szCs w:val="24"/>
        </w:rPr>
        <w:t>.</w:t>
      </w:r>
    </w:p>
    <w:p w14:paraId="1B7D2082" w14:textId="37FAD1F5" w:rsidR="00E078C9" w:rsidRDefault="008E4A7E" w:rsidP="003827D7">
      <w:pPr>
        <w:rPr>
          <w:sz w:val="24"/>
          <w:szCs w:val="24"/>
        </w:rPr>
      </w:pPr>
      <w:r>
        <w:rPr>
          <w:sz w:val="24"/>
          <w:szCs w:val="24"/>
        </w:rPr>
        <w:t xml:space="preserve">       Favor only single-family homes:  </w:t>
      </w:r>
      <w:r w:rsidR="00151FB7">
        <w:rPr>
          <w:sz w:val="24"/>
          <w:szCs w:val="24"/>
        </w:rPr>
        <w:t>80</w:t>
      </w:r>
      <w:r w:rsidR="009E4C27">
        <w:rPr>
          <w:sz w:val="24"/>
          <w:szCs w:val="24"/>
        </w:rPr>
        <w:t>% a</w:t>
      </w:r>
      <w:r>
        <w:rPr>
          <w:sz w:val="24"/>
          <w:szCs w:val="24"/>
        </w:rPr>
        <w:t>gree and strongly agree</w:t>
      </w:r>
      <w:r w:rsidR="009E4C27">
        <w:rPr>
          <w:sz w:val="24"/>
          <w:szCs w:val="24"/>
        </w:rPr>
        <w:t>.</w:t>
      </w:r>
    </w:p>
    <w:p w14:paraId="2C556A70" w14:textId="77777777" w:rsidR="0035563A" w:rsidRDefault="0035563A" w:rsidP="003827D7">
      <w:pPr>
        <w:rPr>
          <w:sz w:val="24"/>
          <w:szCs w:val="24"/>
        </w:rPr>
      </w:pPr>
      <w:bookmarkStart w:id="0" w:name="_GoBack"/>
      <w:bookmarkEnd w:id="0"/>
    </w:p>
    <w:p w14:paraId="5D6B0DE7" w14:textId="77777777" w:rsidR="00693C54" w:rsidRDefault="00693C54" w:rsidP="003827D7">
      <w:pPr>
        <w:rPr>
          <w:sz w:val="24"/>
          <w:szCs w:val="24"/>
        </w:rPr>
      </w:pPr>
    </w:p>
    <w:p w14:paraId="2B53B415" w14:textId="6910342E" w:rsidR="00105E9B" w:rsidRDefault="006B4425" w:rsidP="00E41BCD">
      <w:pPr>
        <w:rPr>
          <w:color w:val="385623" w:themeColor="accent6" w:themeShade="80"/>
          <w:sz w:val="24"/>
          <w:szCs w:val="24"/>
        </w:rPr>
      </w:pPr>
      <w:r>
        <w:rPr>
          <w:noProof/>
        </w:rPr>
        <w:drawing>
          <wp:inline distT="0" distB="0" distL="0" distR="0" wp14:anchorId="2DAEB4AF" wp14:editId="4535C02E">
            <wp:extent cx="5196840" cy="3413760"/>
            <wp:effectExtent l="0" t="0" r="3810" b="1524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453FC460-1599-423B-81B0-605B977677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4B67F5" w14:textId="77777777" w:rsidR="00105E9B" w:rsidRDefault="00105E9B" w:rsidP="00E41BCD">
      <w:pPr>
        <w:rPr>
          <w:color w:val="385623" w:themeColor="accent6" w:themeShade="80"/>
          <w:sz w:val="24"/>
          <w:szCs w:val="24"/>
        </w:rPr>
      </w:pPr>
    </w:p>
    <w:p w14:paraId="76A9C8E3" w14:textId="77777777" w:rsidR="00AD6AF8" w:rsidRDefault="00AD6AF8" w:rsidP="00E41BCD">
      <w:pPr>
        <w:rPr>
          <w:color w:val="385623" w:themeColor="accent6" w:themeShade="80"/>
          <w:sz w:val="24"/>
          <w:szCs w:val="24"/>
        </w:rPr>
      </w:pPr>
    </w:p>
    <w:p w14:paraId="67D508F2" w14:textId="2E7FC4B3" w:rsidR="00520932" w:rsidRDefault="007C6FAD" w:rsidP="00E41BCD">
      <w:pPr>
        <w:rPr>
          <w:color w:val="538135" w:themeColor="accent6" w:themeShade="BF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lastRenderedPageBreak/>
        <w:t>MU</w:t>
      </w:r>
      <w:r w:rsidR="00520932">
        <w:rPr>
          <w:color w:val="538135" w:themeColor="accent6" w:themeShade="BF"/>
          <w:sz w:val="24"/>
          <w:szCs w:val="24"/>
        </w:rPr>
        <w:t>NICIPAL SERVICES</w:t>
      </w:r>
    </w:p>
    <w:p w14:paraId="72C52658" w14:textId="77777777" w:rsidR="00520932" w:rsidRDefault="00520932" w:rsidP="00E41BCD">
      <w:pPr>
        <w:rPr>
          <w:color w:val="538135" w:themeColor="accent6" w:themeShade="BF"/>
          <w:sz w:val="24"/>
          <w:szCs w:val="24"/>
        </w:rPr>
      </w:pPr>
    </w:p>
    <w:p w14:paraId="596A7CEC" w14:textId="658C6C9D" w:rsidR="00520932" w:rsidRDefault="00AD2F11" w:rsidP="00E41BCD">
      <w:pPr>
        <w:rPr>
          <w:sz w:val="24"/>
          <w:szCs w:val="24"/>
        </w:rPr>
      </w:pPr>
      <w:r>
        <w:rPr>
          <w:sz w:val="24"/>
          <w:szCs w:val="24"/>
        </w:rPr>
        <w:t>Planning Board tabulated responses to the following issues. Percentages reflect the highest response rate for each item.</w:t>
      </w:r>
      <w:r w:rsidR="00A44BA7">
        <w:rPr>
          <w:sz w:val="24"/>
          <w:szCs w:val="24"/>
        </w:rPr>
        <w:t xml:space="preserve"> </w:t>
      </w:r>
      <w:r w:rsidR="007C6FAD">
        <w:rPr>
          <w:sz w:val="24"/>
          <w:szCs w:val="24"/>
        </w:rPr>
        <w:t xml:space="preserve"> (</w:t>
      </w:r>
      <w:r w:rsidR="00A44BA7">
        <w:rPr>
          <w:sz w:val="24"/>
          <w:szCs w:val="24"/>
        </w:rPr>
        <w:t xml:space="preserve">See </w:t>
      </w:r>
      <w:r w:rsidR="00963CA8">
        <w:rPr>
          <w:sz w:val="24"/>
          <w:szCs w:val="24"/>
        </w:rPr>
        <w:t xml:space="preserve">Plan </w:t>
      </w:r>
      <w:r w:rsidR="00FB59F1">
        <w:rPr>
          <w:sz w:val="24"/>
          <w:szCs w:val="24"/>
        </w:rPr>
        <w:t>A</w:t>
      </w:r>
      <w:r w:rsidR="00A44BA7">
        <w:rPr>
          <w:sz w:val="24"/>
          <w:szCs w:val="24"/>
        </w:rPr>
        <w:t xml:space="preserve">ttachment </w:t>
      </w:r>
      <w:r w:rsidR="00963CA8">
        <w:rPr>
          <w:sz w:val="24"/>
          <w:szCs w:val="24"/>
        </w:rPr>
        <w:t>3</w:t>
      </w:r>
      <w:r w:rsidR="007C6FAD">
        <w:rPr>
          <w:sz w:val="24"/>
          <w:szCs w:val="24"/>
        </w:rPr>
        <w:t>)</w:t>
      </w:r>
      <w:r w:rsidR="00A44BA7">
        <w:rPr>
          <w:sz w:val="24"/>
          <w:szCs w:val="24"/>
        </w:rPr>
        <w:t>.</w:t>
      </w:r>
    </w:p>
    <w:p w14:paraId="65474871" w14:textId="1CF616B9" w:rsidR="00520932" w:rsidRDefault="00520932" w:rsidP="00E41BCD">
      <w:pPr>
        <w:rPr>
          <w:sz w:val="24"/>
          <w:szCs w:val="24"/>
        </w:rPr>
      </w:pPr>
      <w:r w:rsidRPr="00AD2F11">
        <w:rPr>
          <w:color w:val="538135" w:themeColor="accent6" w:themeShade="BF"/>
          <w:sz w:val="24"/>
          <w:szCs w:val="24"/>
        </w:rPr>
        <w:t>Sewer</w:t>
      </w:r>
      <w:r w:rsidR="00AD2F11">
        <w:rPr>
          <w:sz w:val="24"/>
          <w:szCs w:val="24"/>
        </w:rPr>
        <w:t xml:space="preserve"> – </w:t>
      </w:r>
      <w:r w:rsidR="00484E91">
        <w:rPr>
          <w:sz w:val="24"/>
          <w:szCs w:val="24"/>
        </w:rPr>
        <w:t>57</w:t>
      </w:r>
      <w:r w:rsidR="00AD2F11">
        <w:rPr>
          <w:sz w:val="24"/>
          <w:szCs w:val="24"/>
        </w:rPr>
        <w:t xml:space="preserve">% favor no change.  </w:t>
      </w:r>
      <w:r w:rsidR="002F71E3">
        <w:rPr>
          <w:sz w:val="24"/>
          <w:szCs w:val="24"/>
        </w:rPr>
        <w:t>3</w:t>
      </w:r>
      <w:r w:rsidR="00484E91">
        <w:rPr>
          <w:sz w:val="24"/>
          <w:szCs w:val="24"/>
        </w:rPr>
        <w:t>9</w:t>
      </w:r>
      <w:r w:rsidR="002F71E3">
        <w:rPr>
          <w:sz w:val="24"/>
          <w:szCs w:val="24"/>
        </w:rPr>
        <w:t xml:space="preserve">% favor new or improved.  </w:t>
      </w:r>
      <w:r w:rsidR="00484E91">
        <w:rPr>
          <w:sz w:val="24"/>
          <w:szCs w:val="24"/>
        </w:rPr>
        <w:t>33</w:t>
      </w:r>
      <w:r w:rsidR="002F71E3">
        <w:rPr>
          <w:sz w:val="24"/>
          <w:szCs w:val="24"/>
        </w:rPr>
        <w:t>% favor higher taxes.</w:t>
      </w:r>
    </w:p>
    <w:p w14:paraId="413A052F" w14:textId="17498C43" w:rsidR="00520932" w:rsidRDefault="00520932" w:rsidP="00E41BCD">
      <w:pPr>
        <w:rPr>
          <w:sz w:val="24"/>
          <w:szCs w:val="24"/>
        </w:rPr>
      </w:pPr>
      <w:r w:rsidRPr="00AD2F11">
        <w:rPr>
          <w:color w:val="538135" w:themeColor="accent6" w:themeShade="BF"/>
          <w:sz w:val="24"/>
          <w:szCs w:val="24"/>
        </w:rPr>
        <w:t>Water</w:t>
      </w:r>
      <w:r w:rsidR="00AD2F11">
        <w:rPr>
          <w:sz w:val="24"/>
          <w:szCs w:val="24"/>
        </w:rPr>
        <w:t xml:space="preserve"> – </w:t>
      </w:r>
      <w:r w:rsidR="00A44BA7">
        <w:rPr>
          <w:sz w:val="24"/>
          <w:szCs w:val="24"/>
        </w:rPr>
        <w:t>6</w:t>
      </w:r>
      <w:r w:rsidR="00A955F8">
        <w:rPr>
          <w:sz w:val="24"/>
          <w:szCs w:val="24"/>
        </w:rPr>
        <w:t>6</w:t>
      </w:r>
      <w:r w:rsidR="00AD2F11">
        <w:rPr>
          <w:sz w:val="24"/>
          <w:szCs w:val="24"/>
        </w:rPr>
        <w:t xml:space="preserve">% favor no change.  </w:t>
      </w:r>
      <w:r w:rsidR="002F71E3">
        <w:rPr>
          <w:sz w:val="24"/>
          <w:szCs w:val="24"/>
        </w:rPr>
        <w:t>3</w:t>
      </w:r>
      <w:r w:rsidR="00A955F8">
        <w:rPr>
          <w:sz w:val="24"/>
          <w:szCs w:val="24"/>
        </w:rPr>
        <w:t>4</w:t>
      </w:r>
      <w:r w:rsidR="007B79C9">
        <w:rPr>
          <w:sz w:val="24"/>
          <w:szCs w:val="24"/>
        </w:rPr>
        <w:t>%</w:t>
      </w:r>
      <w:r w:rsidR="002F71E3">
        <w:rPr>
          <w:sz w:val="24"/>
          <w:szCs w:val="24"/>
        </w:rPr>
        <w:t xml:space="preserve"> favor new or improved.  2</w:t>
      </w:r>
      <w:r w:rsidR="00A955F8">
        <w:rPr>
          <w:sz w:val="24"/>
          <w:szCs w:val="24"/>
        </w:rPr>
        <w:t>7</w:t>
      </w:r>
      <w:r w:rsidR="002F71E3">
        <w:rPr>
          <w:sz w:val="24"/>
          <w:szCs w:val="24"/>
        </w:rPr>
        <w:t>% favor higher taxes.</w:t>
      </w:r>
    </w:p>
    <w:p w14:paraId="2E6F0D70" w14:textId="6ABB6236" w:rsidR="00520932" w:rsidRDefault="00520932" w:rsidP="00E41BCD">
      <w:pPr>
        <w:rPr>
          <w:sz w:val="24"/>
          <w:szCs w:val="24"/>
        </w:rPr>
      </w:pPr>
      <w:r w:rsidRPr="00AD2F11">
        <w:rPr>
          <w:color w:val="538135" w:themeColor="accent6" w:themeShade="BF"/>
          <w:sz w:val="24"/>
          <w:szCs w:val="24"/>
        </w:rPr>
        <w:t>Police protection</w:t>
      </w:r>
      <w:r w:rsidR="00AD2F11" w:rsidRPr="00AD2F11">
        <w:rPr>
          <w:color w:val="538135" w:themeColor="accent6" w:themeShade="BF"/>
          <w:sz w:val="24"/>
          <w:szCs w:val="24"/>
        </w:rPr>
        <w:t xml:space="preserve"> </w:t>
      </w:r>
      <w:r w:rsidR="00AD2F11">
        <w:rPr>
          <w:sz w:val="24"/>
          <w:szCs w:val="24"/>
        </w:rPr>
        <w:t xml:space="preserve">– </w:t>
      </w:r>
      <w:r w:rsidR="00A955F8">
        <w:rPr>
          <w:sz w:val="24"/>
          <w:szCs w:val="24"/>
        </w:rPr>
        <w:t>73</w:t>
      </w:r>
      <w:r w:rsidR="00AD2F11">
        <w:rPr>
          <w:sz w:val="24"/>
          <w:szCs w:val="24"/>
        </w:rPr>
        <w:t>% favor no change.</w:t>
      </w:r>
    </w:p>
    <w:p w14:paraId="7CEC7C0B" w14:textId="6D1C4301" w:rsidR="00520932" w:rsidRDefault="00520932" w:rsidP="00E41BCD">
      <w:pPr>
        <w:rPr>
          <w:sz w:val="24"/>
          <w:szCs w:val="24"/>
        </w:rPr>
      </w:pPr>
      <w:r w:rsidRPr="00AD2F11">
        <w:rPr>
          <w:color w:val="538135" w:themeColor="accent6" w:themeShade="BF"/>
          <w:sz w:val="24"/>
          <w:szCs w:val="24"/>
        </w:rPr>
        <w:t>Fire protection</w:t>
      </w:r>
      <w:r w:rsidR="00AD2F11" w:rsidRPr="00AD2F11">
        <w:rPr>
          <w:color w:val="538135" w:themeColor="accent6" w:themeShade="BF"/>
          <w:sz w:val="24"/>
          <w:szCs w:val="24"/>
        </w:rPr>
        <w:t xml:space="preserve"> </w:t>
      </w:r>
      <w:r w:rsidR="00AD2F11">
        <w:rPr>
          <w:sz w:val="24"/>
          <w:szCs w:val="24"/>
        </w:rPr>
        <w:t xml:space="preserve">– </w:t>
      </w:r>
      <w:r w:rsidR="00A955F8">
        <w:rPr>
          <w:sz w:val="24"/>
          <w:szCs w:val="24"/>
        </w:rPr>
        <w:t>66</w:t>
      </w:r>
      <w:r w:rsidR="00AD2F11">
        <w:rPr>
          <w:sz w:val="24"/>
          <w:szCs w:val="24"/>
        </w:rPr>
        <w:t>% favor no change.</w:t>
      </w:r>
      <w:r w:rsidR="002F71E3">
        <w:rPr>
          <w:sz w:val="24"/>
          <w:szCs w:val="24"/>
        </w:rPr>
        <w:t xml:space="preserve"> </w:t>
      </w:r>
    </w:p>
    <w:p w14:paraId="4C5E2A9F" w14:textId="5B00004F" w:rsidR="00520932" w:rsidRDefault="00520932" w:rsidP="00E41BCD">
      <w:pPr>
        <w:rPr>
          <w:sz w:val="24"/>
          <w:szCs w:val="24"/>
        </w:rPr>
      </w:pPr>
      <w:r w:rsidRPr="00AD2F11">
        <w:rPr>
          <w:color w:val="538135" w:themeColor="accent6" w:themeShade="BF"/>
          <w:sz w:val="24"/>
          <w:szCs w:val="24"/>
        </w:rPr>
        <w:t>Erosion Control</w:t>
      </w:r>
      <w:r w:rsidR="00AD2F11" w:rsidRPr="00AD2F11">
        <w:rPr>
          <w:color w:val="538135" w:themeColor="accent6" w:themeShade="BF"/>
          <w:sz w:val="24"/>
          <w:szCs w:val="24"/>
        </w:rPr>
        <w:t xml:space="preserve"> </w:t>
      </w:r>
      <w:r w:rsidR="00AD2F11">
        <w:rPr>
          <w:sz w:val="24"/>
          <w:szCs w:val="24"/>
        </w:rPr>
        <w:t xml:space="preserve">– </w:t>
      </w:r>
      <w:r w:rsidR="00A955F8">
        <w:rPr>
          <w:sz w:val="24"/>
          <w:szCs w:val="24"/>
        </w:rPr>
        <w:t>51</w:t>
      </w:r>
      <w:r w:rsidR="00AD2F11">
        <w:rPr>
          <w:sz w:val="24"/>
          <w:szCs w:val="24"/>
        </w:rPr>
        <w:t xml:space="preserve">% favor no change.  </w:t>
      </w:r>
    </w:p>
    <w:p w14:paraId="38B9E844" w14:textId="5B34B55F" w:rsidR="00520932" w:rsidRDefault="00520932" w:rsidP="00E41BCD">
      <w:pPr>
        <w:rPr>
          <w:sz w:val="24"/>
          <w:szCs w:val="24"/>
        </w:rPr>
      </w:pPr>
      <w:r w:rsidRPr="00AD2F11">
        <w:rPr>
          <w:color w:val="538135" w:themeColor="accent6" w:themeShade="BF"/>
          <w:sz w:val="24"/>
          <w:szCs w:val="24"/>
        </w:rPr>
        <w:t>Garbage Services</w:t>
      </w:r>
      <w:r w:rsidR="00AD2F11" w:rsidRPr="00AD2F11">
        <w:rPr>
          <w:color w:val="538135" w:themeColor="accent6" w:themeShade="BF"/>
          <w:sz w:val="24"/>
          <w:szCs w:val="24"/>
        </w:rPr>
        <w:t xml:space="preserve"> </w:t>
      </w:r>
      <w:r w:rsidR="00AD2F11">
        <w:rPr>
          <w:sz w:val="24"/>
          <w:szCs w:val="24"/>
        </w:rPr>
        <w:t xml:space="preserve">– </w:t>
      </w:r>
      <w:r w:rsidR="00A955F8">
        <w:rPr>
          <w:sz w:val="24"/>
          <w:szCs w:val="24"/>
        </w:rPr>
        <w:t>74</w:t>
      </w:r>
      <w:r w:rsidR="00AD2F11">
        <w:rPr>
          <w:sz w:val="24"/>
          <w:szCs w:val="24"/>
        </w:rPr>
        <w:t>% favor no change.</w:t>
      </w:r>
    </w:p>
    <w:p w14:paraId="40275113" w14:textId="64BF861C" w:rsidR="00520932" w:rsidRDefault="00520932" w:rsidP="00E41BCD">
      <w:pPr>
        <w:rPr>
          <w:sz w:val="24"/>
          <w:szCs w:val="24"/>
        </w:rPr>
      </w:pPr>
      <w:r w:rsidRPr="00AD2F11">
        <w:rPr>
          <w:color w:val="538135" w:themeColor="accent6" w:themeShade="BF"/>
          <w:sz w:val="24"/>
          <w:szCs w:val="24"/>
        </w:rPr>
        <w:t>Street Maintenance</w:t>
      </w:r>
      <w:r w:rsidR="00AD2F11" w:rsidRPr="00AD2F11">
        <w:rPr>
          <w:color w:val="538135" w:themeColor="accent6" w:themeShade="BF"/>
          <w:sz w:val="24"/>
          <w:szCs w:val="24"/>
        </w:rPr>
        <w:t xml:space="preserve"> </w:t>
      </w:r>
      <w:r w:rsidR="00AD2F11">
        <w:rPr>
          <w:sz w:val="24"/>
          <w:szCs w:val="24"/>
        </w:rPr>
        <w:t xml:space="preserve">– </w:t>
      </w:r>
      <w:r w:rsidR="00A955F8">
        <w:rPr>
          <w:sz w:val="24"/>
          <w:szCs w:val="24"/>
        </w:rPr>
        <w:t>72</w:t>
      </w:r>
      <w:r w:rsidR="00AD2F11">
        <w:rPr>
          <w:sz w:val="24"/>
          <w:szCs w:val="24"/>
        </w:rPr>
        <w:t>% favor no change.</w:t>
      </w:r>
    </w:p>
    <w:p w14:paraId="6AFC08BB" w14:textId="2622C0BF" w:rsidR="00947440" w:rsidRDefault="00947440" w:rsidP="00E41BCD">
      <w:pPr>
        <w:rPr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EMS Services </w:t>
      </w:r>
      <w:r>
        <w:rPr>
          <w:sz w:val="24"/>
          <w:szCs w:val="24"/>
        </w:rPr>
        <w:t xml:space="preserve">– </w:t>
      </w:r>
      <w:r w:rsidR="00A955F8">
        <w:rPr>
          <w:sz w:val="24"/>
          <w:szCs w:val="24"/>
        </w:rPr>
        <w:t>67</w:t>
      </w:r>
      <w:r>
        <w:rPr>
          <w:sz w:val="24"/>
          <w:szCs w:val="24"/>
        </w:rPr>
        <w:t>% favor no change.</w:t>
      </w:r>
    </w:p>
    <w:p w14:paraId="1E4934BC" w14:textId="3F3BDDA4" w:rsidR="004970AB" w:rsidRDefault="004970AB" w:rsidP="00E41BCD">
      <w:pPr>
        <w:rPr>
          <w:sz w:val="24"/>
          <w:szCs w:val="24"/>
        </w:rPr>
      </w:pPr>
    </w:p>
    <w:p w14:paraId="76B2C2C7" w14:textId="42E74334" w:rsidR="004970AB" w:rsidRDefault="004970AB" w:rsidP="00E41BCD">
      <w:pPr>
        <w:rPr>
          <w:sz w:val="24"/>
          <w:szCs w:val="24"/>
        </w:rPr>
      </w:pPr>
    </w:p>
    <w:p w14:paraId="3D0A05EC" w14:textId="77777777" w:rsidR="004970AB" w:rsidRDefault="004970AB" w:rsidP="00E41BCD">
      <w:pPr>
        <w:rPr>
          <w:sz w:val="24"/>
          <w:szCs w:val="24"/>
        </w:rPr>
      </w:pPr>
    </w:p>
    <w:p w14:paraId="34473445" w14:textId="61C8D7E1" w:rsidR="00947440" w:rsidRDefault="004970AB" w:rsidP="00E41BC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10EAD40" wp14:editId="307DCCEC">
            <wp:extent cx="4636770" cy="3322320"/>
            <wp:effectExtent l="0" t="0" r="11430" b="1143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5557FCA6-195C-4093-AC18-DF14D06B88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BFAB519" w14:textId="6FD772E4" w:rsidR="00921CB4" w:rsidRDefault="00921CB4" w:rsidP="00921CB4">
      <w:pPr>
        <w:rPr>
          <w:sz w:val="24"/>
          <w:szCs w:val="24"/>
        </w:rPr>
      </w:pPr>
    </w:p>
    <w:p w14:paraId="628C1DF0" w14:textId="77777777" w:rsidR="00105E9B" w:rsidRDefault="00105E9B" w:rsidP="004A155C">
      <w:pPr>
        <w:rPr>
          <w:color w:val="538135" w:themeColor="accent6" w:themeShade="BF"/>
          <w:sz w:val="24"/>
          <w:szCs w:val="24"/>
        </w:rPr>
      </w:pPr>
    </w:p>
    <w:p w14:paraId="16EFC922" w14:textId="209EBD38" w:rsidR="00775252" w:rsidRDefault="00947440" w:rsidP="004A155C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lastRenderedPageBreak/>
        <w:t>RE</w:t>
      </w:r>
      <w:r w:rsidR="000821E0">
        <w:rPr>
          <w:color w:val="538135" w:themeColor="accent6" w:themeShade="BF"/>
          <w:sz w:val="24"/>
          <w:szCs w:val="24"/>
        </w:rPr>
        <w:t>SPONSES TO THE SINGLE BIGGEST ISSUE FACING THE TOWN OVER THE NEXT SEVERAL YEARS</w:t>
      </w:r>
    </w:p>
    <w:p w14:paraId="15604B46" w14:textId="7E0EE744" w:rsidR="00362099" w:rsidRPr="00362099" w:rsidRDefault="00362099" w:rsidP="004A155C">
      <w:pPr>
        <w:rPr>
          <w:sz w:val="24"/>
          <w:szCs w:val="24"/>
        </w:rPr>
      </w:pPr>
    </w:p>
    <w:p w14:paraId="47D71C3D" w14:textId="481AC56E" w:rsidR="00930AA9" w:rsidRDefault="00963CA8" w:rsidP="004A155C">
      <w:pPr>
        <w:rPr>
          <w:sz w:val="24"/>
          <w:szCs w:val="24"/>
        </w:rPr>
      </w:pPr>
      <w:r>
        <w:rPr>
          <w:sz w:val="24"/>
          <w:szCs w:val="24"/>
        </w:rPr>
        <w:t xml:space="preserve">Narrative questions to property owners’ responses to The Single Biggest Issue Facing the Town over the Next Several Years were tabulated.  </w:t>
      </w:r>
      <w:r w:rsidR="008B43D9">
        <w:rPr>
          <w:sz w:val="24"/>
          <w:szCs w:val="24"/>
        </w:rPr>
        <w:t xml:space="preserve">The three most frequent responses were:  </w:t>
      </w:r>
    </w:p>
    <w:p w14:paraId="53C8067F" w14:textId="3BAE19F1" w:rsidR="00AC7A77" w:rsidRDefault="00AC7A77" w:rsidP="004A155C">
      <w:pPr>
        <w:rPr>
          <w:sz w:val="24"/>
          <w:szCs w:val="24"/>
        </w:rPr>
      </w:pPr>
    </w:p>
    <w:p w14:paraId="21260A4B" w14:textId="77AB8DAB" w:rsidR="00AC7A77" w:rsidRDefault="00BA498C" w:rsidP="00AC7A77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 w:rsidRPr="007B79C9">
        <w:rPr>
          <w:color w:val="538135" w:themeColor="accent6" w:themeShade="BF"/>
          <w:sz w:val="24"/>
          <w:szCs w:val="24"/>
        </w:rPr>
        <w:t>L</w:t>
      </w:r>
      <w:r w:rsidR="00DC72D4">
        <w:rPr>
          <w:color w:val="538135" w:themeColor="accent6" w:themeShade="BF"/>
          <w:sz w:val="24"/>
          <w:szCs w:val="24"/>
        </w:rPr>
        <w:t>itigation/Dissidents</w:t>
      </w:r>
      <w:r w:rsidRPr="007B79C9">
        <w:rPr>
          <w:color w:val="538135" w:themeColor="accent6" w:themeShade="BF"/>
          <w:sz w:val="24"/>
          <w:szCs w:val="24"/>
        </w:rPr>
        <w:t xml:space="preserve"> </w:t>
      </w:r>
    </w:p>
    <w:p w14:paraId="52F70583" w14:textId="5858946A" w:rsidR="00947440" w:rsidRDefault="00947440" w:rsidP="00AC7A77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I</w:t>
      </w:r>
      <w:r w:rsidR="00DC72D4">
        <w:rPr>
          <w:color w:val="538135" w:themeColor="accent6" w:themeShade="BF"/>
          <w:sz w:val="24"/>
          <w:szCs w:val="24"/>
        </w:rPr>
        <w:t xml:space="preserve">nfrastructure </w:t>
      </w:r>
      <w:r w:rsidR="002703D9">
        <w:rPr>
          <w:color w:val="538135" w:themeColor="accent6" w:themeShade="BF"/>
          <w:sz w:val="24"/>
          <w:szCs w:val="24"/>
        </w:rPr>
        <w:t>M</w:t>
      </w:r>
      <w:r w:rsidR="00DC72D4">
        <w:rPr>
          <w:color w:val="538135" w:themeColor="accent6" w:themeShade="BF"/>
          <w:sz w:val="24"/>
          <w:szCs w:val="24"/>
        </w:rPr>
        <w:t xml:space="preserve">aintenance  </w:t>
      </w:r>
    </w:p>
    <w:p w14:paraId="32D688E4" w14:textId="2B682B17" w:rsidR="00947440" w:rsidRDefault="00947440" w:rsidP="00AC7A77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</w:t>
      </w:r>
      <w:r w:rsidR="00DC72D4">
        <w:rPr>
          <w:color w:val="538135" w:themeColor="accent6" w:themeShade="BF"/>
          <w:sz w:val="24"/>
          <w:szCs w:val="24"/>
        </w:rPr>
        <w:t xml:space="preserve">ewer </w:t>
      </w:r>
      <w:r w:rsidR="002703D9">
        <w:rPr>
          <w:color w:val="538135" w:themeColor="accent6" w:themeShade="BF"/>
          <w:sz w:val="24"/>
          <w:szCs w:val="24"/>
        </w:rPr>
        <w:t>S</w:t>
      </w:r>
      <w:r w:rsidR="00DC72D4">
        <w:rPr>
          <w:color w:val="538135" w:themeColor="accent6" w:themeShade="BF"/>
          <w:sz w:val="24"/>
          <w:szCs w:val="24"/>
        </w:rPr>
        <w:t>ystem/</w:t>
      </w:r>
      <w:r w:rsidR="002703D9">
        <w:rPr>
          <w:color w:val="538135" w:themeColor="accent6" w:themeShade="BF"/>
          <w:sz w:val="24"/>
          <w:szCs w:val="24"/>
        </w:rPr>
        <w:t>F</w:t>
      </w:r>
      <w:r w:rsidR="00DC72D4">
        <w:rPr>
          <w:color w:val="538135" w:themeColor="accent6" w:themeShade="BF"/>
          <w:sz w:val="24"/>
          <w:szCs w:val="24"/>
        </w:rPr>
        <w:t xml:space="preserve">ailing </w:t>
      </w:r>
      <w:r w:rsidR="002703D9">
        <w:rPr>
          <w:color w:val="538135" w:themeColor="accent6" w:themeShade="BF"/>
          <w:sz w:val="24"/>
          <w:szCs w:val="24"/>
        </w:rPr>
        <w:t>S</w:t>
      </w:r>
      <w:r w:rsidR="00DC72D4">
        <w:rPr>
          <w:color w:val="538135" w:themeColor="accent6" w:themeShade="BF"/>
          <w:sz w:val="24"/>
          <w:szCs w:val="24"/>
        </w:rPr>
        <w:t xml:space="preserve">eptic </w:t>
      </w:r>
    </w:p>
    <w:p w14:paraId="5649CF3F" w14:textId="2C2C2915" w:rsidR="002F72DD" w:rsidRDefault="002F72DD" w:rsidP="002F72DD">
      <w:pPr>
        <w:rPr>
          <w:color w:val="538135" w:themeColor="accent6" w:themeShade="BF"/>
          <w:sz w:val="24"/>
          <w:szCs w:val="24"/>
        </w:rPr>
      </w:pPr>
    </w:p>
    <w:p w14:paraId="3530C30D" w14:textId="6477C85B" w:rsidR="002F72DD" w:rsidRDefault="002F72DD" w:rsidP="002F72DD">
      <w:pPr>
        <w:rPr>
          <w:color w:val="538135" w:themeColor="accent6" w:themeShade="BF"/>
          <w:sz w:val="24"/>
          <w:szCs w:val="24"/>
        </w:rPr>
      </w:pPr>
    </w:p>
    <w:p w14:paraId="7622F39B" w14:textId="4B73F42A" w:rsidR="00081406" w:rsidRDefault="00081406" w:rsidP="002F72DD">
      <w:pPr>
        <w:rPr>
          <w:color w:val="538135" w:themeColor="accent6" w:themeShade="BF"/>
          <w:sz w:val="24"/>
          <w:szCs w:val="24"/>
        </w:rPr>
      </w:pPr>
    </w:p>
    <w:p w14:paraId="3A6AD2D7" w14:textId="77777777" w:rsidR="00081406" w:rsidRDefault="00081406" w:rsidP="002F72DD">
      <w:pPr>
        <w:rPr>
          <w:color w:val="538135" w:themeColor="accent6" w:themeShade="BF"/>
          <w:sz w:val="24"/>
          <w:szCs w:val="24"/>
        </w:rPr>
      </w:pPr>
    </w:p>
    <w:p w14:paraId="5FA731BE" w14:textId="5BF5F098" w:rsidR="002F72DD" w:rsidRPr="002F72DD" w:rsidRDefault="00081406" w:rsidP="002F72DD">
      <w:pPr>
        <w:rPr>
          <w:color w:val="538135" w:themeColor="accent6" w:themeShade="BF"/>
          <w:sz w:val="24"/>
          <w:szCs w:val="24"/>
        </w:rPr>
      </w:pPr>
      <w:r>
        <w:rPr>
          <w:noProof/>
        </w:rPr>
        <w:drawing>
          <wp:inline distT="0" distB="0" distL="0" distR="0" wp14:anchorId="051BEBE3" wp14:editId="329CD041">
            <wp:extent cx="5311140" cy="3992880"/>
            <wp:effectExtent l="0" t="0" r="3810" b="762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60EB8EE5-1AA4-44F5-A1F0-4BE7558F76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B77E057" w14:textId="1741EBC5" w:rsidR="009E7DAE" w:rsidRPr="009E7DAE" w:rsidRDefault="009E7DAE" w:rsidP="009E7DAE">
      <w:pPr>
        <w:rPr>
          <w:color w:val="538135" w:themeColor="accent6" w:themeShade="BF"/>
          <w:sz w:val="24"/>
          <w:szCs w:val="24"/>
        </w:rPr>
      </w:pPr>
    </w:p>
    <w:p w14:paraId="4967F2E6" w14:textId="5B184781" w:rsidR="008B43D9" w:rsidRDefault="008B43D9" w:rsidP="008B43D9">
      <w:pPr>
        <w:rPr>
          <w:sz w:val="24"/>
          <w:szCs w:val="24"/>
        </w:rPr>
      </w:pPr>
    </w:p>
    <w:p w14:paraId="4D7BFC06" w14:textId="70E52CA1" w:rsidR="008B43D9" w:rsidRDefault="008B43D9" w:rsidP="008B43D9">
      <w:pPr>
        <w:rPr>
          <w:sz w:val="24"/>
          <w:szCs w:val="24"/>
        </w:rPr>
      </w:pPr>
    </w:p>
    <w:p w14:paraId="49555DA8" w14:textId="6AF6C202" w:rsidR="00CE2472" w:rsidRDefault="00CE2472" w:rsidP="008B43D9">
      <w:pPr>
        <w:rPr>
          <w:sz w:val="24"/>
          <w:szCs w:val="24"/>
        </w:rPr>
      </w:pPr>
    </w:p>
    <w:p w14:paraId="260F6D51" w14:textId="4E64F7F9" w:rsidR="00CE2472" w:rsidRDefault="002703D9" w:rsidP="008B43D9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lastRenderedPageBreak/>
        <w:t>Z</w:t>
      </w:r>
      <w:r w:rsidR="00CE2472">
        <w:rPr>
          <w:color w:val="538135" w:themeColor="accent6" w:themeShade="BF"/>
          <w:sz w:val="24"/>
          <w:szCs w:val="24"/>
        </w:rPr>
        <w:t>ONING MAP</w:t>
      </w:r>
    </w:p>
    <w:p w14:paraId="20167458" w14:textId="681B39B0" w:rsidR="00F039AE" w:rsidRPr="00CE2472" w:rsidRDefault="00CE2472" w:rsidP="003E3659">
      <w:pPr>
        <w:rPr>
          <w:sz w:val="24"/>
          <w:szCs w:val="24"/>
        </w:rPr>
      </w:pPr>
      <w:r>
        <w:rPr>
          <w:sz w:val="24"/>
          <w:szCs w:val="24"/>
        </w:rPr>
        <w:t>The TOLS Zoning Map is</w:t>
      </w:r>
      <w:r w:rsidR="003E3659">
        <w:rPr>
          <w:sz w:val="24"/>
          <w:szCs w:val="24"/>
        </w:rPr>
        <w:t xml:space="preserve"> contained in the </w:t>
      </w:r>
      <w:r w:rsidR="001D4822">
        <w:rPr>
          <w:sz w:val="24"/>
          <w:szCs w:val="24"/>
        </w:rPr>
        <w:t xml:space="preserve">Attachment 6 of the Land Use </w:t>
      </w:r>
      <w:r w:rsidR="003E3659">
        <w:rPr>
          <w:sz w:val="24"/>
          <w:szCs w:val="24"/>
        </w:rPr>
        <w:t>Plan</w:t>
      </w:r>
      <w:r w:rsidR="001D4822">
        <w:rPr>
          <w:sz w:val="24"/>
          <w:szCs w:val="24"/>
        </w:rPr>
        <w:t>.</w:t>
      </w:r>
    </w:p>
    <w:p w14:paraId="21C7045B" w14:textId="6AFEE79B" w:rsidR="00AC7A77" w:rsidRDefault="00AC7A77" w:rsidP="004A155C">
      <w:pPr>
        <w:rPr>
          <w:sz w:val="24"/>
          <w:szCs w:val="24"/>
        </w:rPr>
      </w:pPr>
    </w:p>
    <w:sectPr w:rsidR="00AC7A77" w:rsidSect="00A93CBA"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28D61" w14:textId="77777777" w:rsidR="004571A4" w:rsidRDefault="004571A4" w:rsidP="000821E0">
      <w:pPr>
        <w:spacing w:after="0" w:line="240" w:lineRule="auto"/>
      </w:pPr>
      <w:r>
        <w:separator/>
      </w:r>
    </w:p>
  </w:endnote>
  <w:endnote w:type="continuationSeparator" w:id="0">
    <w:p w14:paraId="181A42E4" w14:textId="77777777" w:rsidR="004571A4" w:rsidRDefault="004571A4" w:rsidP="0008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50140" w14:textId="77777777" w:rsidR="004571A4" w:rsidRDefault="004571A4" w:rsidP="000821E0">
      <w:pPr>
        <w:spacing w:after="0" w:line="240" w:lineRule="auto"/>
      </w:pPr>
      <w:r>
        <w:separator/>
      </w:r>
    </w:p>
  </w:footnote>
  <w:footnote w:type="continuationSeparator" w:id="0">
    <w:p w14:paraId="2A1ED6DB" w14:textId="77777777" w:rsidR="004571A4" w:rsidRDefault="004571A4" w:rsidP="0008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588A"/>
    <w:multiLevelType w:val="hybridMultilevel"/>
    <w:tmpl w:val="E9E6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206B"/>
    <w:multiLevelType w:val="hybridMultilevel"/>
    <w:tmpl w:val="9C00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C5B0E"/>
    <w:multiLevelType w:val="hybridMultilevel"/>
    <w:tmpl w:val="7078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23746"/>
    <w:multiLevelType w:val="hybridMultilevel"/>
    <w:tmpl w:val="E2BC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F5137"/>
    <w:multiLevelType w:val="hybridMultilevel"/>
    <w:tmpl w:val="00287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745A"/>
    <w:multiLevelType w:val="hybridMultilevel"/>
    <w:tmpl w:val="13365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67C49"/>
    <w:multiLevelType w:val="hybridMultilevel"/>
    <w:tmpl w:val="409E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95A79"/>
    <w:multiLevelType w:val="hybridMultilevel"/>
    <w:tmpl w:val="0FB0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A4415"/>
    <w:multiLevelType w:val="hybridMultilevel"/>
    <w:tmpl w:val="2EFAB0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1773434"/>
    <w:multiLevelType w:val="hybridMultilevel"/>
    <w:tmpl w:val="B93CDE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C627F76"/>
    <w:multiLevelType w:val="hybridMultilevel"/>
    <w:tmpl w:val="0446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69"/>
    <w:rsid w:val="00011814"/>
    <w:rsid w:val="000121E3"/>
    <w:rsid w:val="00014301"/>
    <w:rsid w:val="000163F5"/>
    <w:rsid w:val="00040A85"/>
    <w:rsid w:val="00042559"/>
    <w:rsid w:val="00057E4D"/>
    <w:rsid w:val="00062978"/>
    <w:rsid w:val="00081406"/>
    <w:rsid w:val="000821E0"/>
    <w:rsid w:val="0008661D"/>
    <w:rsid w:val="000916EF"/>
    <w:rsid w:val="000A4E73"/>
    <w:rsid w:val="000A7A13"/>
    <w:rsid w:val="000C2C7E"/>
    <w:rsid w:val="000C7E84"/>
    <w:rsid w:val="000D13F9"/>
    <w:rsid w:val="000E1478"/>
    <w:rsid w:val="000F304D"/>
    <w:rsid w:val="00105E9B"/>
    <w:rsid w:val="00110079"/>
    <w:rsid w:val="00142A0E"/>
    <w:rsid w:val="00151FB7"/>
    <w:rsid w:val="00166092"/>
    <w:rsid w:val="00167BEA"/>
    <w:rsid w:val="0018125E"/>
    <w:rsid w:val="00193449"/>
    <w:rsid w:val="001D2B57"/>
    <w:rsid w:val="001D4822"/>
    <w:rsid w:val="001E211F"/>
    <w:rsid w:val="001E34D6"/>
    <w:rsid w:val="001E6604"/>
    <w:rsid w:val="002142FA"/>
    <w:rsid w:val="00215297"/>
    <w:rsid w:val="0023049B"/>
    <w:rsid w:val="002703D9"/>
    <w:rsid w:val="002753DD"/>
    <w:rsid w:val="002B0765"/>
    <w:rsid w:val="002C297B"/>
    <w:rsid w:val="002C3D0E"/>
    <w:rsid w:val="002D72CB"/>
    <w:rsid w:val="002F71E3"/>
    <w:rsid w:val="002F72DD"/>
    <w:rsid w:val="00331049"/>
    <w:rsid w:val="0035563A"/>
    <w:rsid w:val="00361E33"/>
    <w:rsid w:val="00362099"/>
    <w:rsid w:val="003827D7"/>
    <w:rsid w:val="003B47B4"/>
    <w:rsid w:val="003C42C6"/>
    <w:rsid w:val="003E32E6"/>
    <w:rsid w:val="003E3659"/>
    <w:rsid w:val="003F2DF3"/>
    <w:rsid w:val="003F4590"/>
    <w:rsid w:val="00417BD0"/>
    <w:rsid w:val="00425F8A"/>
    <w:rsid w:val="00430C60"/>
    <w:rsid w:val="004571A4"/>
    <w:rsid w:val="00460A68"/>
    <w:rsid w:val="00484E91"/>
    <w:rsid w:val="004970AB"/>
    <w:rsid w:val="004A0524"/>
    <w:rsid w:val="004A155C"/>
    <w:rsid w:val="004A562C"/>
    <w:rsid w:val="004B7E7E"/>
    <w:rsid w:val="004C654A"/>
    <w:rsid w:val="004F0A2C"/>
    <w:rsid w:val="00503E69"/>
    <w:rsid w:val="00511433"/>
    <w:rsid w:val="00520932"/>
    <w:rsid w:val="005278C7"/>
    <w:rsid w:val="00556D79"/>
    <w:rsid w:val="005600C0"/>
    <w:rsid w:val="00571718"/>
    <w:rsid w:val="00572883"/>
    <w:rsid w:val="00582A50"/>
    <w:rsid w:val="00596A4D"/>
    <w:rsid w:val="005A08C4"/>
    <w:rsid w:val="005C495E"/>
    <w:rsid w:val="005C4A81"/>
    <w:rsid w:val="005D3EA4"/>
    <w:rsid w:val="005E514E"/>
    <w:rsid w:val="00602211"/>
    <w:rsid w:val="006066F7"/>
    <w:rsid w:val="006073FE"/>
    <w:rsid w:val="00627453"/>
    <w:rsid w:val="00633B4F"/>
    <w:rsid w:val="00637513"/>
    <w:rsid w:val="006572A5"/>
    <w:rsid w:val="00676569"/>
    <w:rsid w:val="00690793"/>
    <w:rsid w:val="00693C54"/>
    <w:rsid w:val="006A16C1"/>
    <w:rsid w:val="006B4425"/>
    <w:rsid w:val="006E26DD"/>
    <w:rsid w:val="006F2F55"/>
    <w:rsid w:val="006F4837"/>
    <w:rsid w:val="006F6D1E"/>
    <w:rsid w:val="007042D8"/>
    <w:rsid w:val="007122C8"/>
    <w:rsid w:val="00733F32"/>
    <w:rsid w:val="00742370"/>
    <w:rsid w:val="007444AF"/>
    <w:rsid w:val="00766D1B"/>
    <w:rsid w:val="007676C5"/>
    <w:rsid w:val="00772105"/>
    <w:rsid w:val="00775252"/>
    <w:rsid w:val="00776C1F"/>
    <w:rsid w:val="00777BB7"/>
    <w:rsid w:val="007843A3"/>
    <w:rsid w:val="007A1712"/>
    <w:rsid w:val="007B79C9"/>
    <w:rsid w:val="007B7E1D"/>
    <w:rsid w:val="007C6FAD"/>
    <w:rsid w:val="007D02E9"/>
    <w:rsid w:val="007F2DBB"/>
    <w:rsid w:val="00834AA7"/>
    <w:rsid w:val="00834D0C"/>
    <w:rsid w:val="008A0965"/>
    <w:rsid w:val="008A1349"/>
    <w:rsid w:val="008A1D2A"/>
    <w:rsid w:val="008B43D9"/>
    <w:rsid w:val="008C4F55"/>
    <w:rsid w:val="008E0771"/>
    <w:rsid w:val="008E4A7E"/>
    <w:rsid w:val="008E5F00"/>
    <w:rsid w:val="008F1502"/>
    <w:rsid w:val="008F1EAB"/>
    <w:rsid w:val="00906E9C"/>
    <w:rsid w:val="00917ED0"/>
    <w:rsid w:val="00921CB4"/>
    <w:rsid w:val="009233B8"/>
    <w:rsid w:val="00930AA9"/>
    <w:rsid w:val="00940EC3"/>
    <w:rsid w:val="00947440"/>
    <w:rsid w:val="0095496F"/>
    <w:rsid w:val="00954E7C"/>
    <w:rsid w:val="00963CA8"/>
    <w:rsid w:val="00992080"/>
    <w:rsid w:val="00994441"/>
    <w:rsid w:val="009C06D4"/>
    <w:rsid w:val="009D2CBB"/>
    <w:rsid w:val="009D4515"/>
    <w:rsid w:val="009D4CD0"/>
    <w:rsid w:val="009E4C27"/>
    <w:rsid w:val="009E7DAE"/>
    <w:rsid w:val="00A02D21"/>
    <w:rsid w:val="00A04A1C"/>
    <w:rsid w:val="00A265A2"/>
    <w:rsid w:val="00A31477"/>
    <w:rsid w:val="00A44BA7"/>
    <w:rsid w:val="00A4752A"/>
    <w:rsid w:val="00A610E4"/>
    <w:rsid w:val="00A656DC"/>
    <w:rsid w:val="00A82DAF"/>
    <w:rsid w:val="00A84A27"/>
    <w:rsid w:val="00A93CBA"/>
    <w:rsid w:val="00A955F8"/>
    <w:rsid w:val="00AA2F48"/>
    <w:rsid w:val="00AC7A77"/>
    <w:rsid w:val="00AD2F11"/>
    <w:rsid w:val="00AD6AF8"/>
    <w:rsid w:val="00B354A6"/>
    <w:rsid w:val="00B64EC1"/>
    <w:rsid w:val="00B94ACB"/>
    <w:rsid w:val="00BA498C"/>
    <w:rsid w:val="00BB5700"/>
    <w:rsid w:val="00BE36E7"/>
    <w:rsid w:val="00BF0F06"/>
    <w:rsid w:val="00BF2D25"/>
    <w:rsid w:val="00BF51AE"/>
    <w:rsid w:val="00C07CD5"/>
    <w:rsid w:val="00C2490D"/>
    <w:rsid w:val="00C61D84"/>
    <w:rsid w:val="00C671F0"/>
    <w:rsid w:val="00C96583"/>
    <w:rsid w:val="00CE2472"/>
    <w:rsid w:val="00CF6BA5"/>
    <w:rsid w:val="00CF7408"/>
    <w:rsid w:val="00D2261B"/>
    <w:rsid w:val="00D27F42"/>
    <w:rsid w:val="00D50ED2"/>
    <w:rsid w:val="00D6360D"/>
    <w:rsid w:val="00D72031"/>
    <w:rsid w:val="00D81CAD"/>
    <w:rsid w:val="00D850D9"/>
    <w:rsid w:val="00DA1486"/>
    <w:rsid w:val="00DA6EC7"/>
    <w:rsid w:val="00DC3E4C"/>
    <w:rsid w:val="00DC72D4"/>
    <w:rsid w:val="00DE61AE"/>
    <w:rsid w:val="00DE6B8C"/>
    <w:rsid w:val="00DF4623"/>
    <w:rsid w:val="00E01214"/>
    <w:rsid w:val="00E078C9"/>
    <w:rsid w:val="00E259C8"/>
    <w:rsid w:val="00E41BCD"/>
    <w:rsid w:val="00E44854"/>
    <w:rsid w:val="00E730EE"/>
    <w:rsid w:val="00E82F5B"/>
    <w:rsid w:val="00ED6B76"/>
    <w:rsid w:val="00EE1494"/>
    <w:rsid w:val="00F0288D"/>
    <w:rsid w:val="00F039AE"/>
    <w:rsid w:val="00F416B0"/>
    <w:rsid w:val="00F453CA"/>
    <w:rsid w:val="00F74C43"/>
    <w:rsid w:val="00F75416"/>
    <w:rsid w:val="00F8592C"/>
    <w:rsid w:val="00F91A61"/>
    <w:rsid w:val="00FB59F1"/>
    <w:rsid w:val="00FC18C6"/>
    <w:rsid w:val="00FC4D14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822A"/>
  <w15:chartTrackingRefBased/>
  <w15:docId w15:val="{B655B021-1BAF-4149-B9D6-6A44BF6D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E0"/>
  </w:style>
  <w:style w:type="paragraph" w:styleId="Footer">
    <w:name w:val="footer"/>
    <w:basedOn w:val="Normal"/>
    <w:link w:val="FooterChar"/>
    <w:uiPriority w:val="99"/>
    <w:unhideWhenUsed/>
    <w:rsid w:val="0008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E0"/>
  </w:style>
  <w:style w:type="paragraph" w:styleId="BalloonText">
    <w:name w:val="Balloon Text"/>
    <w:basedOn w:val="Normal"/>
    <w:link w:val="BalloonTextChar"/>
    <w:uiPriority w:val="99"/>
    <w:semiHidden/>
    <w:unhideWhenUsed/>
    <w:rsid w:val="0060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m\Documents\TOLS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m\Documents\Other%20Char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m\Documents\Other%20Char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m\Documents\Other%20Char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m\Documents\TOLS%20Char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m\Documents\Other%20Chart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Length of Ownership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D06-46B4-99C5-C6016875A7F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DD06-46B4-99C5-C6016875A7FE}"/>
              </c:ext>
            </c:extLst>
          </c:dPt>
          <c:dPt>
            <c:idx val="2"/>
            <c:bubble3D val="0"/>
            <c:explosion val="3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DD06-46B4-99C5-C6016875A7F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DD06-46B4-99C5-C6016875A7F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DD06-46B4-99C5-C6016875A7F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Sheet1!$A$2:$A$6</c:f>
              <c:strCache>
                <c:ptCount val="5"/>
                <c:pt idx="0">
                  <c:v>Less than one year</c:v>
                </c:pt>
                <c:pt idx="1">
                  <c:v>one to five years</c:v>
                </c:pt>
                <c:pt idx="2">
                  <c:v>six to ten years</c:v>
                </c:pt>
                <c:pt idx="3">
                  <c:v>eleven to twenty years</c:v>
                </c:pt>
                <c:pt idx="4">
                  <c:v>over 20 years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1">
                  <c:v>16</c:v>
                </c:pt>
                <c:pt idx="2">
                  <c:v>8</c:v>
                </c:pt>
                <c:pt idx="3">
                  <c:v>35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D06-46B4-99C5-C6016875A7FE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endParaRPr lang="en-US"/>
          </a:p>
          <a:p>
            <a:pPr>
              <a:defRPr/>
            </a:pPr>
            <a:r>
              <a:rPr lang="en-US"/>
              <a:t>GREATEST STRENGTHS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C84-49A4-A5AA-DBAD93398C19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C84-49A4-A5AA-DBAD93398C19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C84-49A4-A5AA-DBAD93398C19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C84-49A4-A5AA-DBAD93398C19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C84-49A4-A5AA-DBAD93398C19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C84-49A4-A5AA-DBAD93398C19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C84-49A4-A5AA-DBAD93398C19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C84-49A4-A5AA-DBAD93398C19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C84-49A4-A5AA-DBAD93398C19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C84-49A4-A5AA-DBAD93398C19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C84-49A4-A5AA-DBAD93398C19}"/>
              </c:ext>
            </c:extLst>
          </c:dPt>
          <c:dLbls>
            <c:dLbl>
              <c:idx val="2"/>
              <c:layout>
                <c:manualLayout>
                  <c:x val="0.17409662681053767"/>
                  <c:y val="-3.2599354284276391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588781957810829"/>
                      <c:h val="0.1099326411632174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C84-49A4-A5AA-DBAD93398C19}"/>
                </c:ext>
              </c:extLst>
            </c:dLbl>
            <c:dLbl>
              <c:idx val="10"/>
              <c:layout>
                <c:manualLayout>
                  <c:x val="9.5996732026143797E-2"/>
                  <c:y val="-2.0370135052831989E-1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C84-49A4-A5AA-DBAD93398C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Sheet1!$A$70:$A$80</c:f>
              <c:strCache>
                <c:ptCount val="11"/>
                <c:pt idx="0">
                  <c:v>Serenity &amp; Natural Beauty</c:v>
                </c:pt>
                <c:pt idx="1">
                  <c:v>Town Council &amp; Employees</c:v>
                </c:pt>
                <c:pt idx="2">
                  <c:v>Town Infrastructure/Maintenance</c:v>
                </c:pt>
                <c:pt idx="3">
                  <c:v>The Lake</c:v>
                </c:pt>
                <c:pt idx="4">
                  <c:v>Open spaces private/non-commercial use</c:v>
                </c:pt>
                <c:pt idx="5">
                  <c:v>Community Involvement</c:v>
                </c:pt>
                <c:pt idx="6">
                  <c:v>Safe area /Quality of life</c:v>
                </c:pt>
                <c:pt idx="7">
                  <c:v>Friendships</c:v>
                </c:pt>
                <c:pt idx="8">
                  <c:v>Outdoor Activities</c:v>
                </c:pt>
                <c:pt idx="9">
                  <c:v>Location</c:v>
                </c:pt>
                <c:pt idx="10">
                  <c:v>No strengths</c:v>
                </c:pt>
              </c:strCache>
            </c:strRef>
          </c:cat>
          <c:val>
            <c:numRef>
              <c:f>Sheet1!$B$70:$B$80</c:f>
              <c:numCache>
                <c:formatCode>0%</c:formatCode>
                <c:ptCount val="11"/>
                <c:pt idx="0">
                  <c:v>0.25</c:v>
                </c:pt>
                <c:pt idx="1">
                  <c:v>0.14000000000000001</c:v>
                </c:pt>
                <c:pt idx="2">
                  <c:v>0.13</c:v>
                </c:pt>
                <c:pt idx="3">
                  <c:v>0.12</c:v>
                </c:pt>
                <c:pt idx="4">
                  <c:v>0.09</c:v>
                </c:pt>
                <c:pt idx="5">
                  <c:v>7.0000000000000007E-2</c:v>
                </c:pt>
                <c:pt idx="6">
                  <c:v>0.06</c:v>
                </c:pt>
                <c:pt idx="7">
                  <c:v>0.05</c:v>
                </c:pt>
                <c:pt idx="8">
                  <c:v>0.05</c:v>
                </c:pt>
                <c:pt idx="9">
                  <c:v>0.04</c:v>
                </c:pt>
                <c:pt idx="10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1C84-49A4-A5AA-DBAD93398C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Greatest Weaknesses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7B0-469D-A1DC-878E913D17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7B0-469D-A1DC-878E913D17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7B0-469D-A1DC-878E913D17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7B0-469D-A1DC-878E913D17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7B0-469D-A1DC-878E913D17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7B0-469D-A1DC-878E913D17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7B0-469D-A1DC-878E913D17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7B0-469D-A1DC-878E913D170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7B0-469D-A1DC-878E913D170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D7B0-469D-A1DC-878E913D170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D7B0-469D-A1DC-878E913D170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D7B0-469D-A1DC-878E913D1707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D7B0-469D-A1DC-878E913D1707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D7B0-469D-A1DC-878E913D1707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D7B0-469D-A1DC-878E913D1707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D7B0-469D-A1DC-878E913D1707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D7B0-469D-A1DC-878E913D1707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D7B0-469D-A1DC-878E913D1707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5-D7B0-469D-A1DC-878E913D1707}"/>
              </c:ext>
            </c:extLst>
          </c:dPt>
          <c:dLbls>
            <c:dLbl>
              <c:idx val="0"/>
              <c:layout>
                <c:manualLayout>
                  <c:x val="0.12820512820512819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B0-469D-A1DC-878E913D170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7B0-469D-A1DC-878E913D170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D7B0-469D-A1DC-878E913D170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D7B0-469D-A1DC-878E913D1707}"/>
                </c:ext>
              </c:extLst>
            </c:dLbl>
            <c:dLbl>
              <c:idx val="4"/>
              <c:layout>
                <c:manualLayout>
                  <c:x val="0.11454753722794959"/>
                  <c:y val="-6.52680652680650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B0-469D-A1DC-878E913D1707}"/>
                </c:ext>
              </c:extLst>
            </c:dLbl>
            <c:dLbl>
              <c:idx val="5"/>
              <c:layout>
                <c:manualLayout>
                  <c:x val="0.16227567773959511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7B0-469D-A1DC-878E913D170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D7B0-469D-A1DC-878E913D1707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D7B0-469D-A1DC-878E913D1707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D7B0-469D-A1DC-878E913D1707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D7B0-469D-A1DC-878E913D1707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D7B0-469D-A1DC-878E913D1707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D7B0-469D-A1DC-878E913D1707}"/>
                </c:ext>
              </c:extLst>
            </c:dLbl>
            <c:dLbl>
              <c:idx val="12"/>
              <c:layout>
                <c:manualLayout>
                  <c:x val="-6.4102564102564097E-2"/>
                  <c:y val="-1.8080458038270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7B0-469D-A1DC-878E913D1707}"/>
                </c:ext>
              </c:extLst>
            </c:dLbl>
            <c:dLbl>
              <c:idx val="13"/>
              <c:layout>
                <c:manualLayout>
                  <c:x val="-5.2875413769155145E-2"/>
                  <c:y val="-2.46274984857661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7B0-469D-A1DC-878E913D1707}"/>
                </c:ext>
              </c:extLst>
            </c:dLbl>
            <c:dLbl>
              <c:idx val="14"/>
              <c:layout>
                <c:manualLayout>
                  <c:x val="-0.11072928598701795"/>
                  <c:y val="-6.29370629370629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7B0-469D-A1DC-878E913D1707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D7B0-469D-A1DC-878E913D1707}"/>
                </c:ext>
              </c:extLst>
            </c:dLbl>
            <c:dLbl>
              <c:idx val="16"/>
              <c:layout>
                <c:manualLayout>
                  <c:x val="-4.2000763650248185E-2"/>
                  <c:y val="-4.32900432900432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7B0-469D-A1DC-878E913D1707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3-D7B0-469D-A1DC-878E913D1707}"/>
                </c:ext>
              </c:extLst>
            </c:dLbl>
            <c:dLbl>
              <c:idx val="18"/>
              <c:layout>
                <c:manualLayout>
                  <c:x val="0.1221841148722389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37712833972676"/>
                      <c:h val="7.657073979207473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5-D7B0-469D-A1DC-878E913D170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Sheet1!$A$29:$A$47</c:f>
              <c:strCache>
                <c:ptCount val="19"/>
                <c:pt idx="0">
                  <c:v>Issues mentioned less than three times</c:v>
                </c:pt>
                <c:pt idx="1">
                  <c:v>Named Contrarians</c:v>
                </c:pt>
                <c:pt idx="2">
                  <c:v>Division within the community</c:v>
                </c:pt>
                <c:pt idx="3">
                  <c:v>limited voting/residency issues</c:v>
                </c:pt>
                <c:pt idx="4">
                  <c:v>Property management issues/no enforceable land use codes</c:v>
                </c:pt>
                <c:pt idx="5">
                  <c:v>Poor Public communication services (phone, wi-fi, wireless)</c:v>
                </c:pt>
                <c:pt idx="6">
                  <c:v>Lack of sewers</c:v>
                </c:pt>
                <c:pt idx="7">
                  <c:v>Aging water system/ high costs</c:v>
                </c:pt>
                <c:pt idx="8">
                  <c:v>No forum to work with council</c:v>
                </c:pt>
                <c:pt idx="9">
                  <c:v>Dry County</c:v>
                </c:pt>
                <c:pt idx="10">
                  <c:v>High taxes</c:v>
                </c:pt>
                <c:pt idx="11">
                  <c:v>Disorginazed town Management</c:v>
                </c:pt>
                <c:pt idx="12">
                  <c:v>Overbearing Government</c:v>
                </c:pt>
                <c:pt idx="13">
                  <c:v>Lakefront property lines/ Brookfield Issues</c:v>
                </c:pt>
                <c:pt idx="14">
                  <c:v>No weaknesses</c:v>
                </c:pt>
                <c:pt idx="15">
                  <c:v>Lawsuits</c:v>
                </c:pt>
                <c:pt idx="16">
                  <c:v>Limited Community Activities</c:v>
                </c:pt>
                <c:pt idx="17">
                  <c:v>Lack of Medical</c:v>
                </c:pt>
                <c:pt idx="18">
                  <c:v>Limited Lake Access</c:v>
                </c:pt>
              </c:strCache>
            </c:strRef>
          </c:cat>
          <c:val>
            <c:numRef>
              <c:f>Sheet1!$B$29:$B$47</c:f>
              <c:numCache>
                <c:formatCode>0%</c:formatCode>
                <c:ptCount val="19"/>
                <c:pt idx="0">
                  <c:v>0.1</c:v>
                </c:pt>
                <c:pt idx="1">
                  <c:v>0.09</c:v>
                </c:pt>
                <c:pt idx="2">
                  <c:v>0.09</c:v>
                </c:pt>
                <c:pt idx="3">
                  <c:v>0.08</c:v>
                </c:pt>
                <c:pt idx="4">
                  <c:v>0.08</c:v>
                </c:pt>
                <c:pt idx="5">
                  <c:v>7.0000000000000007E-2</c:v>
                </c:pt>
                <c:pt idx="6">
                  <c:v>0.06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0.04</c:v>
                </c:pt>
                <c:pt idx="11">
                  <c:v>0.04</c:v>
                </c:pt>
                <c:pt idx="12">
                  <c:v>0.03</c:v>
                </c:pt>
                <c:pt idx="13">
                  <c:v>0.03</c:v>
                </c:pt>
                <c:pt idx="14">
                  <c:v>0.03</c:v>
                </c:pt>
                <c:pt idx="15">
                  <c:v>0.03</c:v>
                </c:pt>
                <c:pt idx="16">
                  <c:v>0.03</c:v>
                </c:pt>
                <c:pt idx="17">
                  <c:v>0.02</c:v>
                </c:pt>
                <c:pt idx="18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D7B0-469D-A1DC-878E913D17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3199630312554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Sheet1!$A$33</c:f>
              <c:strCache>
                <c:ptCount val="1"/>
                <c:pt idx="0">
                  <c:v>Address Public Nuisances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2B-4E49-AB26-677F211AF4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2B-4E49-AB26-677F211AF4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2B-4E49-AB26-677F211AF4C7}"/>
              </c:ext>
            </c:extLst>
          </c:dPt>
          <c:dPt>
            <c:idx val="3"/>
            <c:bubble3D val="0"/>
            <c:explosion val="22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F2B-4E49-AB26-677F211AF4C7}"/>
              </c:ext>
            </c:extLst>
          </c:dPt>
          <c:dPt>
            <c:idx val="4"/>
            <c:bubble3D val="0"/>
            <c:explosion val="4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F2B-4E49-AB26-677F211AF4C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Sheet1!$B$32:$F$32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Sheet1!$B$33:$F$33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6</c:v>
                </c:pt>
                <c:pt idx="3">
                  <c:v>37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F2B-4E49-AB26-677F211AF4C7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Town Vision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68-41B3-B833-AA30A8D01212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68-41B3-B833-AA30A8D01212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68-41B3-B833-AA30A8D01212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68-41B3-B833-AA30A8D01212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268-41B3-B833-AA30A8D01212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268-41B3-B833-AA30A8D01212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268-41B3-B833-AA30A8D01212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268-41B3-B833-AA30A8D01212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268-41B3-B833-AA30A8D01212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268-41B3-B833-AA30A8D01212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E268-41B3-B833-AA30A8D01212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E268-41B3-B833-AA30A8D01212}"/>
              </c:ext>
            </c:extLst>
          </c:dPt>
          <c:dLbls>
            <c:dLbl>
              <c:idx val="6"/>
              <c:layout>
                <c:manualLayout>
                  <c:x val="-3.2002249718785267E-3"/>
                  <c:y val="-6.427829573450558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268-41B3-B833-AA30A8D012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Sheet1!$A$1:$A$12</c:f>
              <c:strCache>
                <c:ptCount val="12"/>
                <c:pt idx="0">
                  <c:v>Remain without change</c:v>
                </c:pt>
                <c:pt idx="1">
                  <c:v>Some Growth-no multifamily</c:v>
                </c:pt>
                <c:pt idx="2">
                  <c:v>Remain the same-more community spirit</c:v>
                </c:pt>
                <c:pt idx="3">
                  <c:v>Some growth with little change</c:v>
                </c:pt>
                <c:pt idx="4">
                  <c:v>Responses with unshared unique visions</c:v>
                </c:pt>
                <c:pt idx="5">
                  <c:v>Some growth with more infrastructure-sewer system</c:v>
                </c:pt>
                <c:pt idx="6">
                  <c:v>Additional full time residents</c:v>
                </c:pt>
                <c:pt idx="7">
                  <c:v>Same-improved communication (phone, internet, wi-fi, wireless)</c:v>
                </c:pt>
                <c:pt idx="8">
                  <c:v>Eliminate local control</c:v>
                </c:pt>
                <c:pt idx="9">
                  <c:v>Remain unchanged without obstructive interference</c:v>
                </c:pt>
                <c:pt idx="10">
                  <c:v>Same with more medical access</c:v>
                </c:pt>
                <c:pt idx="11">
                  <c:v>Same with less Brookfield (Lake Owner) rules</c:v>
                </c:pt>
              </c:strCache>
            </c:strRef>
          </c:cat>
          <c:val>
            <c:numRef>
              <c:f>Sheet1!$B$1:$B$12</c:f>
              <c:numCache>
                <c:formatCode>0%</c:formatCode>
                <c:ptCount val="12"/>
                <c:pt idx="0">
                  <c:v>0.44</c:v>
                </c:pt>
                <c:pt idx="1">
                  <c:v>0.09</c:v>
                </c:pt>
                <c:pt idx="2">
                  <c:v>0.09</c:v>
                </c:pt>
                <c:pt idx="3">
                  <c:v>0.08</c:v>
                </c:pt>
                <c:pt idx="4">
                  <c:v>0.08</c:v>
                </c:pt>
                <c:pt idx="5">
                  <c:v>7.0000000000000007E-2</c:v>
                </c:pt>
                <c:pt idx="6">
                  <c:v>0.04</c:v>
                </c:pt>
                <c:pt idx="7">
                  <c:v>0.02</c:v>
                </c:pt>
                <c:pt idx="8">
                  <c:v>0.02</c:v>
                </c:pt>
                <c:pt idx="9">
                  <c:v>0.02</c:v>
                </c:pt>
                <c:pt idx="10">
                  <c:v>0.02</c:v>
                </c:pt>
                <c:pt idx="11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268-41B3-B833-AA30A8D0121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Develop Regulations for Vacation Rentals</a:t>
            </a:r>
          </a:p>
        </c:rich>
      </c:tx>
      <c:layout>
        <c:manualLayout>
          <c:xMode val="edge"/>
          <c:yMode val="edge"/>
          <c:x val="0.11711867211613211"/>
          <c:y val="1.86011904761904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Sheet1!$A$77</c:f>
              <c:strCache>
                <c:ptCount val="1"/>
                <c:pt idx="0">
                  <c:v>Develop Regulations for Vacation Rentals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D79-41EB-A432-0799128D39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D79-41EB-A432-0799128D39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D79-41EB-A432-0799128D39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D79-41EB-A432-0799128D3988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ED79-41EB-A432-0799128D3988}"/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ED79-41EB-A432-0799128D3988}"/>
                </c:ext>
              </c:extLst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ED79-41EB-A432-0799128D3988}"/>
                </c:ext>
              </c:extLst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ED79-41EB-A432-0799128D398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Sheet1!$B$76:$E$76</c:f>
              <c:strCache>
                <c:ptCount val="4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Strongly Agree</c:v>
                </c:pt>
              </c:strCache>
            </c:strRef>
          </c:cat>
          <c:val>
            <c:numRef>
              <c:f>Sheet1!$B$77:$E$77</c:f>
              <c:numCache>
                <c:formatCode>General</c:formatCode>
                <c:ptCount val="4"/>
                <c:pt idx="0">
                  <c:v>13</c:v>
                </c:pt>
                <c:pt idx="1">
                  <c:v>16</c:v>
                </c:pt>
                <c:pt idx="2">
                  <c:v>37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79-41EB-A432-0799128D398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Sheet1!$A$44</c:f>
              <c:strCache>
                <c:ptCount val="1"/>
                <c:pt idx="0">
                  <c:v>Municipal Sewers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21C7-4633-90BE-419E23CD93E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21C7-4633-90BE-419E23CD93E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21C7-4633-90BE-419E23CD93E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21C7-4633-90BE-419E23CD93E6}"/>
              </c:ext>
            </c:extLst>
          </c:dPt>
          <c:dLbls>
            <c:dLbl>
              <c:idx val="0"/>
              <c:layout>
                <c:manualLayout>
                  <c:x val="0.12462339085182141"/>
                  <c:y val="4.492362982929020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C7-4633-90BE-419E23CD93E6}"/>
                </c:ext>
              </c:extLst>
            </c:dLbl>
            <c:dLbl>
              <c:idx val="1"/>
              <c:layout>
                <c:manualLayout>
                  <c:x val="7.6691317447274615E-2"/>
                  <c:y val="1.44508670520231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C7-4633-90BE-419E23CD93E6}"/>
                </c:ext>
              </c:extLst>
            </c:dLbl>
            <c:dLbl>
              <c:idx val="2"/>
              <c:layout>
                <c:manualLayout>
                  <c:x val="-3.2867707477403474E-2"/>
                  <c:y val="9.63391136801541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C7-4633-90BE-419E23CD93E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1C7-4633-90BE-419E23CD93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Sheet1!$B$43:$E$43</c:f>
              <c:strCache>
                <c:ptCount val="4"/>
                <c:pt idx="0">
                  <c:v>Reduce Services</c:v>
                </c:pt>
                <c:pt idx="1">
                  <c:v>No Change</c:v>
                </c:pt>
                <c:pt idx="2">
                  <c:v>New or Improved</c:v>
                </c:pt>
                <c:pt idx="3">
                  <c:v>Higher Taxes</c:v>
                </c:pt>
              </c:strCache>
            </c:strRef>
          </c:cat>
          <c:val>
            <c:numRef>
              <c:f>Sheet1!$B$44:$E$44</c:f>
              <c:numCache>
                <c:formatCode>General</c:formatCode>
                <c:ptCount val="4"/>
                <c:pt idx="0">
                  <c:v>4</c:v>
                </c:pt>
                <c:pt idx="1">
                  <c:v>57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C7-4633-90BE-419E23CD93E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Biggest Issues</a:t>
            </a:r>
          </a:p>
        </c:rich>
      </c:tx>
      <c:layout>
        <c:manualLayout>
          <c:xMode val="edge"/>
          <c:yMode val="edge"/>
          <c:x val="0.40949300087489071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8384667541557299"/>
          <c:y val="0.16245370370370371"/>
          <c:w val="0.57788254593175858"/>
          <c:h val="0.7208876494604841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A8D8-44EF-A55A-D9C75F43FD0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A8D8-44EF-A55A-D9C75F43FD0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A8D8-44EF-A55A-D9C75F43FD0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A8D8-44EF-A55A-D9C75F43FD0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A8D8-44EF-A55A-D9C75F43FD0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A8D8-44EF-A55A-D9C75F43FD05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A8D8-44EF-A55A-D9C75F43FD05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A8D8-44EF-A55A-D9C75F43FD05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A8D8-44EF-A55A-D9C75F43FD05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A8D8-44EF-A55A-D9C75F43FD05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5-A8D8-44EF-A55A-D9C75F43FD05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7-A8D8-44EF-A55A-D9C75F43FD05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80000"/>
                      <a:lumOff val="2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80000"/>
                    <a:lumOff val="2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9-A8D8-44EF-A55A-D9C75F43FD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Sheet1!$A$48:$A$60</c:f>
              <c:strCache>
                <c:ptCount val="13"/>
                <c:pt idx="0">
                  <c:v>Litigation/Disidents</c:v>
                </c:pt>
                <c:pt idx="1">
                  <c:v>Infrastructure maintenance</c:v>
                </c:pt>
                <c:pt idx="2">
                  <c:v>Sewer system/ Failing septic</c:v>
                </c:pt>
                <c:pt idx="3">
                  <c:v>Development Impact</c:v>
                </c:pt>
                <c:pt idx="4">
                  <c:v>Council/Limited participant pool</c:v>
                </c:pt>
                <c:pt idx="5">
                  <c:v>No issues</c:v>
                </c:pt>
                <c:pt idx="6">
                  <c:v>Wi-fi</c:v>
                </c:pt>
                <c:pt idx="7">
                  <c:v>Forum for issue discussion</c:v>
                </c:pt>
                <c:pt idx="8">
                  <c:v>Taxes/County tax Burden</c:v>
                </c:pt>
                <c:pt idx="9">
                  <c:v>Rentals impact</c:v>
                </c:pt>
                <c:pt idx="10">
                  <c:v>HOA issues</c:v>
                </c:pt>
                <c:pt idx="11">
                  <c:v>Voting/Residency issues</c:v>
                </c:pt>
                <c:pt idx="12">
                  <c:v>Services (Medical, dental, other)</c:v>
                </c:pt>
              </c:strCache>
            </c:strRef>
          </c:cat>
          <c:val>
            <c:numRef>
              <c:f>Sheet1!$B$48:$B$60</c:f>
              <c:numCache>
                <c:formatCode>0%</c:formatCode>
                <c:ptCount val="13"/>
                <c:pt idx="0">
                  <c:v>0.22</c:v>
                </c:pt>
                <c:pt idx="1">
                  <c:v>0.16</c:v>
                </c:pt>
                <c:pt idx="2">
                  <c:v>0.16</c:v>
                </c:pt>
                <c:pt idx="3">
                  <c:v>0.14000000000000001</c:v>
                </c:pt>
                <c:pt idx="4">
                  <c:v>0.12</c:v>
                </c:pt>
                <c:pt idx="5">
                  <c:v>0.06</c:v>
                </c:pt>
                <c:pt idx="6">
                  <c:v>0.03</c:v>
                </c:pt>
                <c:pt idx="7">
                  <c:v>0.03</c:v>
                </c:pt>
                <c:pt idx="8">
                  <c:v>0.02</c:v>
                </c:pt>
                <c:pt idx="9">
                  <c:v>0.02</c:v>
                </c:pt>
                <c:pt idx="10">
                  <c:v>0.01</c:v>
                </c:pt>
                <c:pt idx="11">
                  <c:v>0.01</c:v>
                </c:pt>
                <c:pt idx="1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A8D8-44EF-A55A-D9C75F43FD0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11372</TotalTime>
  <Pages>10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Hager</dc:creator>
  <cp:keywords/>
  <dc:description/>
  <cp:lastModifiedBy>Jim Hager</cp:lastModifiedBy>
  <cp:revision>85</cp:revision>
  <cp:lastPrinted>2020-03-25T17:16:00Z</cp:lastPrinted>
  <dcterms:created xsi:type="dcterms:W3CDTF">2019-09-23T15:27:00Z</dcterms:created>
  <dcterms:modified xsi:type="dcterms:W3CDTF">2020-04-08T17:53:00Z</dcterms:modified>
</cp:coreProperties>
</file>